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2130EE" w:rsidRDefault="003A3DD4" w:rsidP="00AD7308">
      <w:pPr>
        <w:jc w:val="both"/>
        <w:rPr>
          <w:b/>
          <w:color w:val="C00000"/>
          <w:sz w:val="28"/>
          <w:szCs w:val="28"/>
        </w:rPr>
      </w:pPr>
      <w:r>
        <w:rPr>
          <w:b/>
          <w:color w:val="C00000"/>
          <w:sz w:val="28"/>
          <w:szCs w:val="28"/>
        </w:rPr>
        <w:t>Use of simulations in learning and development – an overview</w:t>
      </w:r>
    </w:p>
    <w:p w14:paraId="00000002" w14:textId="77777777" w:rsidR="002130EE" w:rsidRDefault="002130EE" w:rsidP="00AD7308">
      <w:pPr>
        <w:jc w:val="both"/>
        <w:rPr>
          <w:color w:val="000000"/>
          <w:sz w:val="20"/>
          <w:szCs w:val="20"/>
        </w:rPr>
      </w:pPr>
    </w:p>
    <w:p w14:paraId="00000003" w14:textId="71087183" w:rsidR="002130EE" w:rsidRDefault="00157D96" w:rsidP="00AD7308">
      <w:pPr>
        <w:jc w:val="both"/>
        <w:rPr>
          <w:color w:val="000000"/>
          <w:sz w:val="20"/>
          <w:szCs w:val="20"/>
        </w:rPr>
      </w:pPr>
      <w:r>
        <w:rPr>
          <w:color w:val="000000"/>
          <w:sz w:val="20"/>
          <w:szCs w:val="20"/>
        </w:rPr>
        <w:t>R</w:t>
      </w:r>
      <w:r w:rsidR="003A3DD4">
        <w:rPr>
          <w:color w:val="000000"/>
          <w:sz w:val="20"/>
          <w:szCs w:val="20"/>
        </w:rPr>
        <w:t>esearch suggests that adults learn best when they are active ‘participants’ in the pr</w:t>
      </w:r>
      <w:r w:rsidR="00AD7308">
        <w:rPr>
          <w:color w:val="000000"/>
          <w:sz w:val="20"/>
          <w:szCs w:val="20"/>
        </w:rPr>
        <w:t>ocess of learning (Seaman 1989) -</w:t>
      </w:r>
      <w:r w:rsidR="003A3DD4">
        <w:rPr>
          <w:color w:val="000000"/>
          <w:sz w:val="20"/>
          <w:szCs w:val="20"/>
        </w:rPr>
        <w:t xml:space="preserve"> not only in the cognitive concrete experience of events but also in the interpersonal transactions and emotional aspects of learning</w:t>
      </w:r>
      <w:r>
        <w:rPr>
          <w:color w:val="000000"/>
          <w:sz w:val="20"/>
          <w:szCs w:val="20"/>
        </w:rPr>
        <w:t>.</w:t>
      </w:r>
      <w:r w:rsidR="003A3DD4">
        <w:rPr>
          <w:color w:val="000000"/>
          <w:sz w:val="20"/>
          <w:szCs w:val="20"/>
        </w:rPr>
        <w:t xml:space="preserve"> Kolb’s experiential learning cycle best describes learning as a process which involves stages of concrete experience, active reflection, the conceptualisation and development of mental models and the assimilation of learning into everyday actions (Kolb, 1984). </w:t>
      </w:r>
    </w:p>
    <w:p w14:paraId="00000004" w14:textId="77777777" w:rsidR="002130EE" w:rsidRDefault="002130EE" w:rsidP="00AD7308">
      <w:pPr>
        <w:jc w:val="both"/>
        <w:rPr>
          <w:color w:val="000000"/>
          <w:sz w:val="20"/>
          <w:szCs w:val="20"/>
        </w:rPr>
      </w:pPr>
    </w:p>
    <w:p w14:paraId="00000005" w14:textId="43DD783D" w:rsidR="002130EE" w:rsidRDefault="003A3DD4" w:rsidP="00AD7308">
      <w:pPr>
        <w:jc w:val="both"/>
        <w:rPr>
          <w:color w:val="000000"/>
          <w:sz w:val="20"/>
          <w:szCs w:val="20"/>
        </w:rPr>
      </w:pPr>
      <w:r>
        <w:rPr>
          <w:color w:val="000000"/>
          <w:sz w:val="20"/>
          <w:szCs w:val="20"/>
        </w:rPr>
        <w:t xml:space="preserve">As a learning methodology, simulations involve high levels of participation, with learners being immersed </w:t>
      </w:r>
      <w:r w:rsidR="00AD7308">
        <w:rPr>
          <w:color w:val="000000"/>
          <w:sz w:val="20"/>
          <w:szCs w:val="20"/>
        </w:rPr>
        <w:t xml:space="preserve">in a task or setting as if it were the real world (Gaba, </w:t>
      </w:r>
      <w:r w:rsidR="00157D96">
        <w:rPr>
          <w:color w:val="000000"/>
          <w:sz w:val="20"/>
          <w:szCs w:val="20"/>
        </w:rPr>
        <w:t xml:space="preserve">1999). </w:t>
      </w:r>
      <w:r>
        <w:rPr>
          <w:color w:val="000000"/>
          <w:sz w:val="20"/>
          <w:szCs w:val="20"/>
        </w:rPr>
        <w:t xml:space="preserve">They are particularly useful learning techniques for those having to work in emergency or high </w:t>
      </w:r>
      <w:r>
        <w:rPr>
          <w:sz w:val="20"/>
          <w:szCs w:val="20"/>
        </w:rPr>
        <w:t>pressure</w:t>
      </w:r>
      <w:r>
        <w:rPr>
          <w:color w:val="000000"/>
          <w:sz w:val="20"/>
          <w:szCs w:val="20"/>
        </w:rPr>
        <w:t xml:space="preserve"> contexts where it is necessary to be able to apply technical and managerial expertise to volatile, uncertain, complex and ambiguous</w:t>
      </w:r>
      <w:r>
        <w:rPr>
          <w:sz w:val="20"/>
          <w:szCs w:val="20"/>
        </w:rPr>
        <w:t xml:space="preserve"> situations</w:t>
      </w:r>
      <w:r>
        <w:rPr>
          <w:color w:val="000000"/>
          <w:sz w:val="20"/>
          <w:szCs w:val="20"/>
        </w:rPr>
        <w:t>.</w:t>
      </w:r>
    </w:p>
    <w:p w14:paraId="00000006" w14:textId="77777777" w:rsidR="002130EE" w:rsidRDefault="002130EE" w:rsidP="00AD7308">
      <w:pPr>
        <w:jc w:val="both"/>
        <w:rPr>
          <w:color w:val="000000"/>
          <w:sz w:val="20"/>
          <w:szCs w:val="20"/>
        </w:rPr>
      </w:pPr>
    </w:p>
    <w:p w14:paraId="00000007" w14:textId="57E56D9C" w:rsidR="002130EE" w:rsidRDefault="003A3DD4" w:rsidP="00AD7308">
      <w:pPr>
        <w:jc w:val="both"/>
        <w:rPr>
          <w:color w:val="000000"/>
          <w:sz w:val="20"/>
          <w:szCs w:val="20"/>
        </w:rPr>
      </w:pPr>
      <w:r>
        <w:rPr>
          <w:color w:val="000000"/>
          <w:sz w:val="20"/>
          <w:szCs w:val="20"/>
        </w:rPr>
        <w:t>Simulation learning draws on probl</w:t>
      </w:r>
      <w:r w:rsidR="00157D96">
        <w:rPr>
          <w:color w:val="000000"/>
          <w:sz w:val="20"/>
          <w:szCs w:val="20"/>
        </w:rPr>
        <w:t xml:space="preserve">em-based learning methodology. </w:t>
      </w:r>
      <w:r>
        <w:rPr>
          <w:color w:val="000000"/>
          <w:sz w:val="20"/>
          <w:szCs w:val="20"/>
        </w:rPr>
        <w:t>In problem-based learning, participants focus collaboratively on a complex problem that does not have one correct solution (in the form of a case study or dilemma). Facilitato</w:t>
      </w:r>
      <w:r w:rsidR="00747A47">
        <w:rPr>
          <w:color w:val="000000"/>
          <w:sz w:val="20"/>
          <w:szCs w:val="20"/>
        </w:rPr>
        <w:t>rs support and guide learners in</w:t>
      </w:r>
      <w:r>
        <w:rPr>
          <w:color w:val="000000"/>
          <w:sz w:val="20"/>
          <w:szCs w:val="20"/>
        </w:rPr>
        <w:t xml:space="preserve"> apply</w:t>
      </w:r>
      <w:r w:rsidR="00747A47">
        <w:rPr>
          <w:color w:val="000000"/>
          <w:sz w:val="20"/>
          <w:szCs w:val="20"/>
        </w:rPr>
        <w:t>ing</w:t>
      </w:r>
      <w:r>
        <w:rPr>
          <w:color w:val="000000"/>
          <w:sz w:val="20"/>
          <w:szCs w:val="20"/>
        </w:rPr>
        <w:t xml:space="preserve"> their own knowledge and experience to the problem.  </w:t>
      </w:r>
    </w:p>
    <w:p w14:paraId="00000008" w14:textId="77777777" w:rsidR="002130EE" w:rsidRDefault="002130EE" w:rsidP="00AD7308">
      <w:pPr>
        <w:jc w:val="both"/>
        <w:rPr>
          <w:color w:val="000000"/>
          <w:sz w:val="20"/>
          <w:szCs w:val="20"/>
        </w:rPr>
      </w:pPr>
    </w:p>
    <w:p w14:paraId="00000009" w14:textId="77777777" w:rsidR="002130EE" w:rsidRDefault="003A3DD4" w:rsidP="00AD7308">
      <w:pPr>
        <w:jc w:val="both"/>
        <w:rPr>
          <w:color w:val="000000"/>
          <w:sz w:val="20"/>
          <w:szCs w:val="20"/>
        </w:rPr>
      </w:pPr>
      <w:r>
        <w:rPr>
          <w:color w:val="000000"/>
          <w:sz w:val="20"/>
          <w:szCs w:val="20"/>
        </w:rPr>
        <w:t xml:space="preserve">Problem-based learning emphasises the development of flexible knowledge that is integrated across different domains and requires multi-disciplinary solutions (Hmelo-Silver, 2004).  </w:t>
      </w:r>
    </w:p>
    <w:p w14:paraId="0000000A" w14:textId="77777777" w:rsidR="002130EE" w:rsidRDefault="002130EE" w:rsidP="00AD7308">
      <w:pPr>
        <w:jc w:val="both"/>
        <w:rPr>
          <w:color w:val="000000"/>
          <w:sz w:val="20"/>
          <w:szCs w:val="20"/>
        </w:rPr>
      </w:pPr>
    </w:p>
    <w:p w14:paraId="0000000B" w14:textId="2B8A0960" w:rsidR="002130EE" w:rsidRDefault="003A3DD4" w:rsidP="00AD7308">
      <w:pPr>
        <w:jc w:val="both"/>
        <w:rPr>
          <w:color w:val="000000"/>
          <w:sz w:val="20"/>
          <w:szCs w:val="20"/>
        </w:rPr>
      </w:pPr>
      <w:r>
        <w:rPr>
          <w:color w:val="000000"/>
          <w:sz w:val="20"/>
          <w:szCs w:val="20"/>
        </w:rPr>
        <w:t>Simulation learning goes even further in that it also r</w:t>
      </w:r>
      <w:r w:rsidR="00AD7308">
        <w:rPr>
          <w:color w:val="000000"/>
          <w:sz w:val="20"/>
          <w:szCs w:val="20"/>
        </w:rPr>
        <w:t>equires learners to take action</w:t>
      </w:r>
      <w:r>
        <w:rPr>
          <w:color w:val="000000"/>
          <w:sz w:val="20"/>
          <w:szCs w:val="20"/>
        </w:rPr>
        <w:t xml:space="preserve"> based on their decisions</w:t>
      </w:r>
      <w:r w:rsidR="00157D96">
        <w:rPr>
          <w:color w:val="000000"/>
          <w:sz w:val="20"/>
          <w:szCs w:val="20"/>
        </w:rPr>
        <w:t xml:space="preserve">, which allows them to test the impact of those decisions. </w:t>
      </w:r>
      <w:r>
        <w:rPr>
          <w:color w:val="000000"/>
          <w:sz w:val="20"/>
          <w:szCs w:val="20"/>
        </w:rPr>
        <w:t>Simulation learning has been proven to be a more effective learning strateg</w:t>
      </w:r>
      <w:r w:rsidR="00157D96">
        <w:rPr>
          <w:color w:val="000000"/>
          <w:sz w:val="20"/>
          <w:szCs w:val="20"/>
        </w:rPr>
        <w:t xml:space="preserve">y than problem-based learning. </w:t>
      </w:r>
      <w:r>
        <w:rPr>
          <w:color w:val="000000"/>
          <w:sz w:val="20"/>
          <w:szCs w:val="20"/>
        </w:rPr>
        <w:t xml:space="preserve">The multi-layered and dynamic nature of a simulation enables learners to acquire critical assessment skills and competence in interpersonal or people management (Steadman et al, 2006).   </w:t>
      </w:r>
    </w:p>
    <w:p w14:paraId="0000000C" w14:textId="77777777" w:rsidR="002130EE" w:rsidRDefault="002130EE" w:rsidP="00AD7308">
      <w:pPr>
        <w:jc w:val="both"/>
        <w:rPr>
          <w:color w:val="000000"/>
          <w:sz w:val="20"/>
          <w:szCs w:val="20"/>
        </w:rPr>
      </w:pPr>
    </w:p>
    <w:p w14:paraId="0000000D" w14:textId="77777777" w:rsidR="002130EE" w:rsidRDefault="003A3DD4" w:rsidP="00AD7308">
      <w:pPr>
        <w:jc w:val="both"/>
        <w:rPr>
          <w:color w:val="000000"/>
          <w:sz w:val="20"/>
          <w:szCs w:val="20"/>
        </w:rPr>
      </w:pPr>
      <w:r>
        <w:rPr>
          <w:color w:val="000000"/>
          <w:sz w:val="20"/>
          <w:szCs w:val="20"/>
        </w:rPr>
        <w:t>Skills which can be enhanced with the use of simulation learning include (Lateef, 2010):</w:t>
      </w:r>
    </w:p>
    <w:p w14:paraId="0000000E" w14:textId="77777777" w:rsidR="002130EE" w:rsidRDefault="003A3DD4" w:rsidP="00AD7308">
      <w:pPr>
        <w:numPr>
          <w:ilvl w:val="0"/>
          <w:numId w:val="8"/>
        </w:numPr>
        <w:pBdr>
          <w:top w:val="nil"/>
          <w:left w:val="nil"/>
          <w:bottom w:val="nil"/>
          <w:right w:val="nil"/>
          <w:between w:val="nil"/>
        </w:pBdr>
        <w:jc w:val="both"/>
        <w:rPr>
          <w:color w:val="000000"/>
          <w:sz w:val="20"/>
          <w:szCs w:val="20"/>
        </w:rPr>
      </w:pPr>
      <w:r>
        <w:rPr>
          <w:color w:val="000000"/>
          <w:sz w:val="20"/>
          <w:szCs w:val="20"/>
        </w:rPr>
        <w:t xml:space="preserve">Technical and functional expertise </w:t>
      </w:r>
    </w:p>
    <w:p w14:paraId="0000000F" w14:textId="03F5C8B5" w:rsidR="002130EE" w:rsidRDefault="00157D96" w:rsidP="00AD7308">
      <w:pPr>
        <w:numPr>
          <w:ilvl w:val="0"/>
          <w:numId w:val="8"/>
        </w:numPr>
        <w:pBdr>
          <w:top w:val="nil"/>
          <w:left w:val="nil"/>
          <w:bottom w:val="nil"/>
          <w:right w:val="nil"/>
          <w:between w:val="nil"/>
        </w:pBdr>
        <w:jc w:val="both"/>
        <w:rPr>
          <w:color w:val="000000"/>
          <w:sz w:val="20"/>
          <w:szCs w:val="20"/>
        </w:rPr>
      </w:pPr>
      <w:r>
        <w:rPr>
          <w:color w:val="000000"/>
          <w:sz w:val="20"/>
          <w:szCs w:val="20"/>
        </w:rPr>
        <w:t>Problem solving and decision-</w:t>
      </w:r>
      <w:r w:rsidR="003A3DD4">
        <w:rPr>
          <w:color w:val="000000"/>
          <w:sz w:val="20"/>
          <w:szCs w:val="20"/>
        </w:rPr>
        <w:t>making skills</w:t>
      </w:r>
    </w:p>
    <w:p w14:paraId="00000010" w14:textId="77777777" w:rsidR="002130EE" w:rsidRDefault="003A3DD4" w:rsidP="00AD7308">
      <w:pPr>
        <w:numPr>
          <w:ilvl w:val="0"/>
          <w:numId w:val="8"/>
        </w:numPr>
        <w:pBdr>
          <w:top w:val="nil"/>
          <w:left w:val="nil"/>
          <w:bottom w:val="nil"/>
          <w:right w:val="nil"/>
          <w:between w:val="nil"/>
        </w:pBdr>
        <w:jc w:val="both"/>
        <w:rPr>
          <w:color w:val="000000"/>
          <w:sz w:val="20"/>
          <w:szCs w:val="20"/>
        </w:rPr>
      </w:pPr>
      <w:r>
        <w:rPr>
          <w:color w:val="000000"/>
          <w:sz w:val="20"/>
          <w:szCs w:val="20"/>
        </w:rPr>
        <w:t>Interpersonal and communications skills or team work competence.</w:t>
      </w:r>
    </w:p>
    <w:p w14:paraId="00000011" w14:textId="77777777" w:rsidR="002130EE" w:rsidRDefault="002130EE" w:rsidP="00AD7308">
      <w:pPr>
        <w:jc w:val="both"/>
        <w:rPr>
          <w:color w:val="000000"/>
          <w:sz w:val="20"/>
          <w:szCs w:val="20"/>
        </w:rPr>
      </w:pPr>
    </w:p>
    <w:p w14:paraId="00000012" w14:textId="217BCB36" w:rsidR="002130EE" w:rsidRDefault="003A3DD4" w:rsidP="00AD7308">
      <w:pPr>
        <w:jc w:val="both"/>
        <w:rPr>
          <w:color w:val="000000"/>
          <w:sz w:val="20"/>
          <w:szCs w:val="20"/>
        </w:rPr>
      </w:pPr>
      <w:r>
        <w:rPr>
          <w:color w:val="000000"/>
          <w:sz w:val="20"/>
          <w:szCs w:val="20"/>
        </w:rPr>
        <w:t xml:space="preserve">Simulations work most effectively when they are designed to meet clear </w:t>
      </w:r>
      <w:r>
        <w:rPr>
          <w:sz w:val="20"/>
          <w:szCs w:val="20"/>
        </w:rPr>
        <w:t xml:space="preserve">learning </w:t>
      </w:r>
      <w:r>
        <w:rPr>
          <w:color w:val="000000"/>
          <w:sz w:val="20"/>
          <w:szCs w:val="20"/>
        </w:rPr>
        <w:t xml:space="preserve">outcomes, have </w:t>
      </w:r>
      <w:r w:rsidR="00157D96">
        <w:rPr>
          <w:color w:val="000000"/>
          <w:sz w:val="20"/>
          <w:szCs w:val="20"/>
        </w:rPr>
        <w:t xml:space="preserve">realistic and relevant content, </w:t>
      </w:r>
      <w:r>
        <w:rPr>
          <w:color w:val="000000"/>
          <w:sz w:val="20"/>
          <w:szCs w:val="20"/>
        </w:rPr>
        <w:t>engage and interest learners</w:t>
      </w:r>
      <w:r w:rsidR="00157D96">
        <w:rPr>
          <w:color w:val="000000"/>
          <w:sz w:val="20"/>
          <w:szCs w:val="20"/>
        </w:rPr>
        <w:t xml:space="preserve"> intellectually and emotionally</w:t>
      </w:r>
      <w:r>
        <w:rPr>
          <w:color w:val="000000"/>
          <w:sz w:val="20"/>
          <w:szCs w:val="20"/>
        </w:rPr>
        <w:t xml:space="preserve"> and prepare learners for working in their own context in terms of activities, skills and competencies (Issenberg et al, 2005). Because the focus of the </w:t>
      </w:r>
      <w:r>
        <w:rPr>
          <w:sz w:val="20"/>
          <w:szCs w:val="20"/>
        </w:rPr>
        <w:t xml:space="preserve">CPHA-CPMS Learning Package </w:t>
      </w:r>
      <w:r>
        <w:rPr>
          <w:color w:val="000000"/>
          <w:sz w:val="20"/>
          <w:szCs w:val="20"/>
        </w:rPr>
        <w:t xml:space="preserve">simulation is on building technical skills, debriefing and follow-up stages are </w:t>
      </w:r>
      <w:r w:rsidR="00157D96">
        <w:rPr>
          <w:color w:val="000000"/>
          <w:sz w:val="20"/>
          <w:szCs w:val="20"/>
        </w:rPr>
        <w:t xml:space="preserve">an essential component </w:t>
      </w:r>
      <w:r w:rsidR="00374B2A">
        <w:rPr>
          <w:color w:val="000000"/>
          <w:sz w:val="20"/>
          <w:szCs w:val="20"/>
        </w:rPr>
        <w:t>in ensuring</w:t>
      </w:r>
      <w:r>
        <w:rPr>
          <w:color w:val="000000"/>
          <w:sz w:val="20"/>
          <w:szCs w:val="20"/>
        </w:rPr>
        <w:t xml:space="preserve"> the full process of learning is encouraged (Cumin et al, 2008).</w:t>
      </w:r>
    </w:p>
    <w:p w14:paraId="00000013" w14:textId="77777777" w:rsidR="002130EE" w:rsidRDefault="002130EE" w:rsidP="00AD7308">
      <w:pPr>
        <w:jc w:val="both"/>
        <w:rPr>
          <w:color w:val="000000"/>
          <w:sz w:val="20"/>
          <w:szCs w:val="20"/>
        </w:rPr>
      </w:pPr>
    </w:p>
    <w:p w14:paraId="00000014" w14:textId="1C97481C" w:rsidR="002130EE" w:rsidRDefault="00157D96" w:rsidP="00AD7308">
      <w:pPr>
        <w:jc w:val="both"/>
        <w:rPr>
          <w:color w:val="000000"/>
          <w:sz w:val="20"/>
          <w:szCs w:val="20"/>
        </w:rPr>
      </w:pPr>
      <w:r>
        <w:rPr>
          <w:color w:val="000000"/>
          <w:sz w:val="20"/>
          <w:szCs w:val="20"/>
        </w:rPr>
        <w:t>When done well, simulation-</w:t>
      </w:r>
      <w:r w:rsidR="003A3DD4">
        <w:rPr>
          <w:color w:val="000000"/>
          <w:sz w:val="20"/>
          <w:szCs w:val="20"/>
        </w:rPr>
        <w:t>based learning has been shown to be more effective in improving learning and performance than other training methodologies, and in much shorter timeframes (Woolliscroft, 1987; Smithburger, 2012).</w:t>
      </w:r>
    </w:p>
    <w:p w14:paraId="00000015" w14:textId="77777777" w:rsidR="002130EE" w:rsidRDefault="002130EE" w:rsidP="00AD7308">
      <w:pPr>
        <w:jc w:val="both"/>
        <w:rPr>
          <w:b/>
          <w:color w:val="000000"/>
          <w:sz w:val="28"/>
          <w:szCs w:val="28"/>
        </w:rPr>
      </w:pPr>
    </w:p>
    <w:p w14:paraId="00000016" w14:textId="77777777" w:rsidR="002130EE" w:rsidRDefault="002130EE" w:rsidP="00AD7308">
      <w:pPr>
        <w:jc w:val="both"/>
        <w:rPr>
          <w:b/>
          <w:color w:val="000000"/>
          <w:sz w:val="28"/>
          <w:szCs w:val="28"/>
        </w:rPr>
      </w:pPr>
    </w:p>
    <w:p w14:paraId="00000017" w14:textId="77777777" w:rsidR="002130EE" w:rsidRDefault="003A3DD4" w:rsidP="00AD7308">
      <w:pPr>
        <w:jc w:val="both"/>
        <w:rPr>
          <w:b/>
          <w:color w:val="C00000"/>
          <w:sz w:val="28"/>
          <w:szCs w:val="28"/>
        </w:rPr>
      </w:pPr>
      <w:r>
        <w:rPr>
          <w:b/>
          <w:color w:val="C00000"/>
          <w:sz w:val="28"/>
          <w:szCs w:val="28"/>
        </w:rPr>
        <w:t>The CPHA-CPMS Learning Package simulation</w:t>
      </w:r>
    </w:p>
    <w:p w14:paraId="00000018" w14:textId="77777777" w:rsidR="002130EE" w:rsidRDefault="002130EE" w:rsidP="00AD7308">
      <w:pPr>
        <w:jc w:val="both"/>
        <w:rPr>
          <w:color w:val="000000"/>
          <w:sz w:val="20"/>
          <w:szCs w:val="20"/>
        </w:rPr>
      </w:pPr>
    </w:p>
    <w:p w14:paraId="00000019" w14:textId="0ACFD3C9" w:rsidR="002130EE" w:rsidRDefault="003A3DD4" w:rsidP="00AD7308">
      <w:pPr>
        <w:jc w:val="both"/>
        <w:rPr>
          <w:color w:val="000000"/>
          <w:sz w:val="20"/>
          <w:szCs w:val="20"/>
        </w:rPr>
      </w:pPr>
      <w:r>
        <w:rPr>
          <w:color w:val="000000"/>
          <w:sz w:val="20"/>
          <w:szCs w:val="20"/>
        </w:rPr>
        <w:t xml:space="preserve">The simulation designed for the CPHA-CPMS Learning Package is a one day desk-based simulation which supports several of the programme’s identified learning outcomes. It should take place </w:t>
      </w:r>
      <w:r>
        <w:rPr>
          <w:sz w:val="20"/>
          <w:szCs w:val="20"/>
        </w:rPr>
        <w:t>after</w:t>
      </w:r>
      <w:r w:rsidR="00157D96">
        <w:rPr>
          <w:color w:val="000000"/>
          <w:sz w:val="20"/>
          <w:szCs w:val="20"/>
        </w:rPr>
        <w:t xml:space="preserve"> four</w:t>
      </w:r>
      <w:r>
        <w:rPr>
          <w:color w:val="000000"/>
          <w:sz w:val="20"/>
          <w:szCs w:val="20"/>
        </w:rPr>
        <w:t xml:space="preserve"> </w:t>
      </w:r>
      <w:r>
        <w:rPr>
          <w:sz w:val="20"/>
          <w:szCs w:val="20"/>
        </w:rPr>
        <w:t>days of face</w:t>
      </w:r>
      <w:r>
        <w:rPr>
          <w:color w:val="000000"/>
          <w:sz w:val="20"/>
          <w:szCs w:val="20"/>
        </w:rPr>
        <w:t xml:space="preserve"> to face</w:t>
      </w:r>
      <w:r w:rsidR="00157D96">
        <w:rPr>
          <w:color w:val="000000"/>
          <w:sz w:val="20"/>
          <w:szCs w:val="20"/>
        </w:rPr>
        <w:t xml:space="preserve"> sessions</w:t>
      </w:r>
      <w:r>
        <w:rPr>
          <w:color w:val="000000"/>
          <w:sz w:val="20"/>
          <w:szCs w:val="20"/>
        </w:rPr>
        <w:t xml:space="preserve"> or upo</w:t>
      </w:r>
      <w:r>
        <w:rPr>
          <w:sz w:val="20"/>
          <w:szCs w:val="20"/>
        </w:rPr>
        <w:t xml:space="preserve">n completion of </w:t>
      </w:r>
      <w:r>
        <w:rPr>
          <w:color w:val="000000"/>
          <w:sz w:val="20"/>
          <w:szCs w:val="20"/>
        </w:rPr>
        <w:t xml:space="preserve">remotely </w:t>
      </w:r>
      <w:r>
        <w:rPr>
          <w:sz w:val="20"/>
          <w:szCs w:val="20"/>
        </w:rPr>
        <w:t>facilitated</w:t>
      </w:r>
      <w:r>
        <w:rPr>
          <w:color w:val="000000"/>
          <w:sz w:val="20"/>
          <w:szCs w:val="20"/>
        </w:rPr>
        <w:t xml:space="preserve"> training sessions. </w:t>
      </w:r>
    </w:p>
    <w:p w14:paraId="0000001A" w14:textId="77777777" w:rsidR="002130EE" w:rsidRDefault="002130EE" w:rsidP="00AD7308">
      <w:pPr>
        <w:jc w:val="both"/>
        <w:rPr>
          <w:color w:val="000000"/>
          <w:sz w:val="20"/>
          <w:szCs w:val="20"/>
        </w:rPr>
      </w:pPr>
    </w:p>
    <w:p w14:paraId="0000001B" w14:textId="64EF4C3E" w:rsidR="002130EE" w:rsidRDefault="00157D96" w:rsidP="00AD7308">
      <w:pPr>
        <w:jc w:val="both"/>
        <w:rPr>
          <w:color w:val="000000"/>
          <w:sz w:val="20"/>
          <w:szCs w:val="20"/>
        </w:rPr>
      </w:pPr>
      <w:r>
        <w:rPr>
          <w:color w:val="000000"/>
          <w:sz w:val="20"/>
          <w:szCs w:val="20"/>
        </w:rPr>
        <w:t>The simulation is set</w:t>
      </w:r>
      <w:r w:rsidR="003A3DD4">
        <w:rPr>
          <w:color w:val="000000"/>
          <w:sz w:val="20"/>
          <w:szCs w:val="20"/>
        </w:rPr>
        <w:t xml:space="preserve"> in a fictional context where students can explore responding to child protection needs in an unfolding emergency scenario. </w:t>
      </w:r>
    </w:p>
    <w:p w14:paraId="0000001C" w14:textId="77777777" w:rsidR="002130EE" w:rsidRDefault="002130EE" w:rsidP="00AD7308">
      <w:pPr>
        <w:spacing w:before="60" w:after="60"/>
        <w:jc w:val="both"/>
        <w:rPr>
          <w:sz w:val="20"/>
          <w:szCs w:val="20"/>
        </w:rPr>
      </w:pPr>
    </w:p>
    <w:p w14:paraId="0000001D" w14:textId="48EDCB95" w:rsidR="002130EE" w:rsidRDefault="00157D96" w:rsidP="00AD7308">
      <w:pPr>
        <w:spacing w:before="60" w:after="60"/>
        <w:jc w:val="both"/>
        <w:rPr>
          <w:sz w:val="20"/>
          <w:szCs w:val="20"/>
        </w:rPr>
      </w:pPr>
      <w:r>
        <w:rPr>
          <w:sz w:val="20"/>
          <w:szCs w:val="20"/>
        </w:rPr>
        <w:lastRenderedPageBreak/>
        <w:t>By the end of the course, t</w:t>
      </w:r>
      <w:r w:rsidR="003A3DD4">
        <w:rPr>
          <w:sz w:val="20"/>
          <w:szCs w:val="20"/>
        </w:rPr>
        <w:t xml:space="preserve">he learning package objectives </w:t>
      </w:r>
      <w:r w:rsidR="00AD7308">
        <w:rPr>
          <w:sz w:val="20"/>
          <w:szCs w:val="20"/>
        </w:rPr>
        <w:t xml:space="preserve">of </w:t>
      </w:r>
      <w:r w:rsidR="003A3DD4">
        <w:rPr>
          <w:sz w:val="20"/>
          <w:szCs w:val="20"/>
        </w:rPr>
        <w:t>the simulation are th</w:t>
      </w:r>
      <w:r>
        <w:rPr>
          <w:sz w:val="20"/>
          <w:szCs w:val="20"/>
        </w:rPr>
        <w:t>e ability to</w:t>
      </w:r>
      <w:r w:rsidR="003A3DD4">
        <w:rPr>
          <w:sz w:val="20"/>
          <w:szCs w:val="20"/>
        </w:rPr>
        <w:t>:</w:t>
      </w:r>
    </w:p>
    <w:p w14:paraId="0447F95F" w14:textId="77777777" w:rsidR="0084621B" w:rsidRDefault="0084621B" w:rsidP="00AD7308">
      <w:pPr>
        <w:spacing w:before="60" w:after="60"/>
        <w:jc w:val="both"/>
        <w:rPr>
          <w:sz w:val="20"/>
          <w:szCs w:val="20"/>
        </w:rPr>
      </w:pPr>
    </w:p>
    <w:p w14:paraId="0000001E" w14:textId="77777777" w:rsidR="002130EE" w:rsidRDefault="003A3DD4" w:rsidP="00AD7308">
      <w:pPr>
        <w:numPr>
          <w:ilvl w:val="0"/>
          <w:numId w:val="6"/>
        </w:numPr>
        <w:pBdr>
          <w:top w:val="nil"/>
          <w:left w:val="nil"/>
          <w:bottom w:val="nil"/>
          <w:right w:val="nil"/>
          <w:between w:val="nil"/>
        </w:pBdr>
        <w:spacing w:before="60"/>
        <w:jc w:val="both"/>
        <w:rPr>
          <w:color w:val="000000"/>
          <w:sz w:val="20"/>
          <w:szCs w:val="20"/>
        </w:rPr>
      </w:pPr>
      <w:r>
        <w:rPr>
          <w:color w:val="000000"/>
          <w:sz w:val="20"/>
          <w:szCs w:val="20"/>
        </w:rPr>
        <w:t>Identify child protection risks and protective factors in a given context</w:t>
      </w:r>
    </w:p>
    <w:p w14:paraId="0000001F" w14:textId="77777777" w:rsidR="002130EE" w:rsidRDefault="003A3DD4" w:rsidP="00AD7308">
      <w:pPr>
        <w:numPr>
          <w:ilvl w:val="0"/>
          <w:numId w:val="6"/>
        </w:numPr>
        <w:pBdr>
          <w:top w:val="nil"/>
          <w:left w:val="nil"/>
          <w:bottom w:val="nil"/>
          <w:right w:val="nil"/>
          <w:between w:val="nil"/>
        </w:pBdr>
        <w:jc w:val="both"/>
        <w:rPr>
          <w:color w:val="000000"/>
          <w:sz w:val="20"/>
          <w:szCs w:val="20"/>
        </w:rPr>
      </w:pPr>
      <w:r>
        <w:rPr>
          <w:color w:val="000000"/>
          <w:sz w:val="20"/>
          <w:szCs w:val="20"/>
        </w:rPr>
        <w:t>Use the CPMS to make programming decisions for a scenario context</w:t>
      </w:r>
    </w:p>
    <w:p w14:paraId="00000020" w14:textId="77777777" w:rsidR="002130EE" w:rsidRDefault="003A3DD4" w:rsidP="00AD7308">
      <w:pPr>
        <w:numPr>
          <w:ilvl w:val="0"/>
          <w:numId w:val="6"/>
        </w:numPr>
        <w:pBdr>
          <w:top w:val="nil"/>
          <w:left w:val="nil"/>
          <w:bottom w:val="nil"/>
          <w:right w:val="nil"/>
          <w:between w:val="nil"/>
        </w:pBdr>
        <w:jc w:val="both"/>
        <w:rPr>
          <w:color w:val="000000"/>
          <w:sz w:val="20"/>
          <w:szCs w:val="20"/>
        </w:rPr>
      </w:pPr>
      <w:r>
        <w:rPr>
          <w:color w:val="000000"/>
          <w:sz w:val="20"/>
          <w:szCs w:val="20"/>
        </w:rPr>
        <w:t xml:space="preserve">Use the guiding principles to make programmatic decisions for a scenario context </w:t>
      </w:r>
    </w:p>
    <w:p w14:paraId="00000021" w14:textId="77777777" w:rsidR="002130EE" w:rsidRDefault="003A3DD4" w:rsidP="00AD7308">
      <w:pPr>
        <w:numPr>
          <w:ilvl w:val="0"/>
          <w:numId w:val="6"/>
        </w:numPr>
        <w:pBdr>
          <w:top w:val="nil"/>
          <w:left w:val="nil"/>
          <w:bottom w:val="nil"/>
          <w:right w:val="nil"/>
          <w:between w:val="nil"/>
        </w:pBdr>
        <w:jc w:val="both"/>
        <w:rPr>
          <w:color w:val="000000"/>
          <w:sz w:val="20"/>
          <w:szCs w:val="20"/>
        </w:rPr>
      </w:pPr>
      <w:r>
        <w:rPr>
          <w:color w:val="000000"/>
          <w:sz w:val="20"/>
          <w:szCs w:val="20"/>
        </w:rPr>
        <w:t>Select CP response and prevention strategies for a given scenario</w:t>
      </w:r>
    </w:p>
    <w:p w14:paraId="00000022" w14:textId="77777777" w:rsidR="002130EE" w:rsidRDefault="003A3DD4" w:rsidP="00AD7308">
      <w:pPr>
        <w:numPr>
          <w:ilvl w:val="0"/>
          <w:numId w:val="6"/>
        </w:numPr>
        <w:pBdr>
          <w:top w:val="nil"/>
          <w:left w:val="nil"/>
          <w:bottom w:val="nil"/>
          <w:right w:val="nil"/>
          <w:between w:val="nil"/>
        </w:pBdr>
        <w:jc w:val="both"/>
        <w:rPr>
          <w:color w:val="000000"/>
          <w:sz w:val="20"/>
          <w:szCs w:val="20"/>
        </w:rPr>
      </w:pPr>
      <w:r>
        <w:rPr>
          <w:color w:val="000000"/>
          <w:sz w:val="20"/>
          <w:szCs w:val="20"/>
        </w:rPr>
        <w:t>Suggest ways to work across sectors in given context</w:t>
      </w:r>
    </w:p>
    <w:p w14:paraId="00000023" w14:textId="77777777" w:rsidR="002130EE" w:rsidRDefault="003A3DD4" w:rsidP="00AD7308">
      <w:pPr>
        <w:numPr>
          <w:ilvl w:val="0"/>
          <w:numId w:val="6"/>
        </w:numPr>
        <w:pBdr>
          <w:top w:val="nil"/>
          <w:left w:val="nil"/>
          <w:bottom w:val="nil"/>
          <w:right w:val="nil"/>
          <w:between w:val="nil"/>
        </w:pBdr>
        <w:spacing w:after="60"/>
        <w:jc w:val="both"/>
        <w:rPr>
          <w:color w:val="000000"/>
          <w:sz w:val="20"/>
          <w:szCs w:val="20"/>
        </w:rPr>
      </w:pPr>
      <w:r>
        <w:rPr>
          <w:color w:val="000000"/>
          <w:sz w:val="20"/>
          <w:szCs w:val="20"/>
        </w:rPr>
        <w:t xml:space="preserve">Demonstrate how to coordinate with other actors for CP outcomes. </w:t>
      </w:r>
    </w:p>
    <w:p w14:paraId="00000024" w14:textId="77777777" w:rsidR="002130EE" w:rsidRDefault="002130EE" w:rsidP="00AD7308">
      <w:pPr>
        <w:spacing w:before="60" w:after="60"/>
        <w:jc w:val="both"/>
        <w:rPr>
          <w:b/>
          <w:sz w:val="20"/>
          <w:szCs w:val="20"/>
        </w:rPr>
      </w:pPr>
    </w:p>
    <w:p w14:paraId="00000025" w14:textId="77777777" w:rsidR="002130EE" w:rsidRDefault="002130EE" w:rsidP="00AD7308">
      <w:pPr>
        <w:jc w:val="both"/>
        <w:rPr>
          <w:color w:val="000000"/>
          <w:sz w:val="20"/>
          <w:szCs w:val="20"/>
        </w:rPr>
      </w:pPr>
    </w:p>
    <w:p w14:paraId="00000026" w14:textId="77777777" w:rsidR="002130EE" w:rsidRDefault="003A3DD4" w:rsidP="00AD7308">
      <w:pPr>
        <w:jc w:val="both"/>
        <w:rPr>
          <w:color w:val="000000"/>
          <w:sz w:val="20"/>
          <w:szCs w:val="20"/>
        </w:rPr>
      </w:pPr>
      <w:r>
        <w:rPr>
          <w:color w:val="000000"/>
          <w:sz w:val="20"/>
          <w:szCs w:val="20"/>
        </w:rPr>
        <w:t>The simulation is also an opportunity for participants to develop knowledge, attitudes and skills as a CPHA worker with regard to the following:</w:t>
      </w:r>
    </w:p>
    <w:p w14:paraId="00000027" w14:textId="77777777" w:rsidR="002130EE" w:rsidRDefault="002130EE" w:rsidP="00AD7308">
      <w:pPr>
        <w:jc w:val="both"/>
        <w:rPr>
          <w:color w:val="000000"/>
          <w:sz w:val="20"/>
          <w:szCs w:val="20"/>
        </w:rPr>
      </w:pPr>
    </w:p>
    <w:p w14:paraId="00000028"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Self-awareness</w:t>
      </w:r>
    </w:p>
    <w:p w14:paraId="00000029"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Reflective thinking</w:t>
      </w:r>
    </w:p>
    <w:p w14:paraId="0000002A"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Emotional intelligence and stress management</w:t>
      </w:r>
    </w:p>
    <w:p w14:paraId="0000002B"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Interpersonal communication</w:t>
      </w:r>
    </w:p>
    <w:p w14:paraId="0000002C"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Interpersonal relationships and teamwork</w:t>
      </w:r>
    </w:p>
    <w:p w14:paraId="0000002D" w14:textId="77777777" w:rsidR="002130EE" w:rsidRDefault="002130EE" w:rsidP="00AD7308">
      <w:pPr>
        <w:jc w:val="both"/>
        <w:rPr>
          <w:b/>
          <w:sz w:val="28"/>
          <w:szCs w:val="28"/>
        </w:rPr>
      </w:pPr>
    </w:p>
    <w:p w14:paraId="0000002E" w14:textId="77777777" w:rsidR="002130EE" w:rsidRDefault="003A3DD4" w:rsidP="00AD7308">
      <w:pPr>
        <w:jc w:val="both"/>
        <w:rPr>
          <w:b/>
          <w:color w:val="C00000"/>
          <w:sz w:val="28"/>
          <w:szCs w:val="28"/>
        </w:rPr>
      </w:pPr>
      <w:r>
        <w:rPr>
          <w:b/>
          <w:color w:val="C00000"/>
          <w:sz w:val="28"/>
          <w:szCs w:val="28"/>
        </w:rPr>
        <w:t>Facilitator roles and responsibilities during the simulation</w:t>
      </w:r>
    </w:p>
    <w:p w14:paraId="0000002F" w14:textId="77777777" w:rsidR="002130EE" w:rsidRDefault="002130EE" w:rsidP="00AD7308">
      <w:pPr>
        <w:jc w:val="both"/>
        <w:rPr>
          <w:b/>
          <w:sz w:val="20"/>
          <w:szCs w:val="20"/>
        </w:rPr>
      </w:pPr>
    </w:p>
    <w:p w14:paraId="00000030" w14:textId="50579F2C" w:rsidR="002130EE" w:rsidRDefault="003A3DD4" w:rsidP="00AD7308">
      <w:pPr>
        <w:jc w:val="both"/>
        <w:rPr>
          <w:sz w:val="20"/>
          <w:szCs w:val="20"/>
        </w:rPr>
      </w:pPr>
      <w:r>
        <w:rPr>
          <w:sz w:val="20"/>
          <w:szCs w:val="20"/>
        </w:rPr>
        <w:t>A team of 5 to 6 facilitators is required to facilitate the simulation learn</w:t>
      </w:r>
      <w:r w:rsidR="00157D96">
        <w:rPr>
          <w:sz w:val="20"/>
          <w:szCs w:val="20"/>
        </w:rPr>
        <w:t>ing experience for participants -</w:t>
      </w:r>
      <w:r>
        <w:rPr>
          <w:sz w:val="20"/>
          <w:szCs w:val="20"/>
        </w:rPr>
        <w:t xml:space="preserve"> 1 simulation lead, 4 to 5 technical advisers. If the simulation is being remotely facilitated, an additional technical producer should be present and heavily involved in the planning and preparation. </w:t>
      </w:r>
    </w:p>
    <w:p w14:paraId="00000031" w14:textId="77777777" w:rsidR="002130EE" w:rsidRDefault="002130EE" w:rsidP="00AD7308">
      <w:pPr>
        <w:jc w:val="both"/>
        <w:rPr>
          <w:sz w:val="20"/>
          <w:szCs w:val="20"/>
        </w:rPr>
      </w:pPr>
    </w:p>
    <w:p w14:paraId="00000032" w14:textId="5A0BCFD4" w:rsidR="002130EE" w:rsidRDefault="00157D96" w:rsidP="00AD7308">
      <w:pPr>
        <w:jc w:val="both"/>
        <w:rPr>
          <w:color w:val="000000"/>
          <w:sz w:val="20"/>
          <w:szCs w:val="20"/>
        </w:rPr>
      </w:pPr>
      <w:r>
        <w:rPr>
          <w:color w:val="000000"/>
          <w:sz w:val="20"/>
          <w:szCs w:val="20"/>
        </w:rPr>
        <w:t>The Scenario L</w:t>
      </w:r>
      <w:r w:rsidR="003A3DD4">
        <w:rPr>
          <w:color w:val="000000"/>
          <w:sz w:val="20"/>
          <w:szCs w:val="20"/>
        </w:rPr>
        <w:t>ead is responsible for:</w:t>
      </w:r>
    </w:p>
    <w:p w14:paraId="58366284" w14:textId="77777777" w:rsidR="0084621B" w:rsidRDefault="0084621B" w:rsidP="00AD7308">
      <w:pPr>
        <w:jc w:val="both"/>
        <w:rPr>
          <w:color w:val="000000"/>
          <w:sz w:val="20"/>
          <w:szCs w:val="20"/>
        </w:rPr>
      </w:pPr>
    </w:p>
    <w:p w14:paraId="00000033" w14:textId="1B6FEAC9" w:rsidR="002130EE" w:rsidRDefault="003A3DD4" w:rsidP="00AD7308">
      <w:pPr>
        <w:numPr>
          <w:ilvl w:val="0"/>
          <w:numId w:val="6"/>
        </w:numPr>
        <w:pBdr>
          <w:top w:val="nil"/>
          <w:left w:val="nil"/>
          <w:bottom w:val="nil"/>
          <w:right w:val="nil"/>
          <w:between w:val="nil"/>
        </w:pBdr>
        <w:jc w:val="both"/>
        <w:rPr>
          <w:sz w:val="20"/>
          <w:szCs w:val="20"/>
        </w:rPr>
      </w:pPr>
      <w:r>
        <w:rPr>
          <w:sz w:val="20"/>
          <w:szCs w:val="20"/>
        </w:rPr>
        <w:t>preparing and updating the scenario including ensuring all materials are provided, including updating</w:t>
      </w:r>
      <w:r w:rsidR="003732F0">
        <w:rPr>
          <w:sz w:val="20"/>
          <w:szCs w:val="20"/>
        </w:rPr>
        <w:t xml:space="preserve"> the dates in the S</w:t>
      </w:r>
      <w:r>
        <w:rPr>
          <w:sz w:val="20"/>
          <w:szCs w:val="20"/>
        </w:rPr>
        <w:t>itr</w:t>
      </w:r>
      <w:r w:rsidR="00157D96">
        <w:rPr>
          <w:sz w:val="20"/>
          <w:szCs w:val="20"/>
        </w:rPr>
        <w:t>ep document, before sharing it</w:t>
      </w:r>
      <w:r>
        <w:rPr>
          <w:sz w:val="20"/>
          <w:szCs w:val="20"/>
        </w:rPr>
        <w:t xml:space="preserve"> with participants at the simulation briefing</w:t>
      </w:r>
    </w:p>
    <w:p w14:paraId="00000034" w14:textId="22DCBFD8" w:rsidR="002130EE" w:rsidRDefault="003A3DD4" w:rsidP="00AD7308">
      <w:pPr>
        <w:numPr>
          <w:ilvl w:val="0"/>
          <w:numId w:val="6"/>
        </w:numPr>
        <w:pBdr>
          <w:top w:val="nil"/>
          <w:left w:val="nil"/>
          <w:bottom w:val="nil"/>
          <w:right w:val="nil"/>
          <w:between w:val="nil"/>
        </w:pBdr>
        <w:jc w:val="both"/>
        <w:rPr>
          <w:sz w:val="20"/>
          <w:szCs w:val="20"/>
        </w:rPr>
      </w:pPr>
      <w:r>
        <w:rPr>
          <w:sz w:val="20"/>
          <w:szCs w:val="20"/>
        </w:rPr>
        <w:t>r</w:t>
      </w:r>
      <w:r w:rsidR="00157D96">
        <w:rPr>
          <w:sz w:val="20"/>
          <w:szCs w:val="20"/>
        </w:rPr>
        <w:t>unning the scenario on a moment-by-</w:t>
      </w:r>
      <w:r>
        <w:rPr>
          <w:sz w:val="20"/>
          <w:szCs w:val="20"/>
        </w:rPr>
        <w:t>moment basis and keeping it ‘on track’</w:t>
      </w:r>
    </w:p>
    <w:p w14:paraId="00000035"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briefing all participants and facilitators</w:t>
      </w:r>
    </w:p>
    <w:p w14:paraId="00000036"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allocating roles and ensuring facilitators are clear on learning outcomes, responsibilities and requirements</w:t>
      </w:r>
    </w:p>
    <w:p w14:paraId="00000037"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leading on changes and adaptations of the scenario in consultation with the team</w:t>
      </w:r>
    </w:p>
    <w:p w14:paraId="00000038" w14:textId="09B88309" w:rsidR="002130EE" w:rsidRDefault="003A3DD4" w:rsidP="00AD7308">
      <w:pPr>
        <w:numPr>
          <w:ilvl w:val="0"/>
          <w:numId w:val="6"/>
        </w:numPr>
        <w:pBdr>
          <w:top w:val="nil"/>
          <w:left w:val="nil"/>
          <w:bottom w:val="nil"/>
          <w:right w:val="nil"/>
          <w:between w:val="nil"/>
        </w:pBdr>
        <w:jc w:val="both"/>
        <w:rPr>
          <w:sz w:val="20"/>
          <w:szCs w:val="20"/>
        </w:rPr>
      </w:pPr>
      <w:r>
        <w:rPr>
          <w:sz w:val="20"/>
          <w:szCs w:val="20"/>
        </w:rPr>
        <w:t>capturing any improvements and updates to the scenario for incorporation in</w:t>
      </w:r>
      <w:r w:rsidR="00157D96">
        <w:rPr>
          <w:sz w:val="20"/>
          <w:szCs w:val="20"/>
        </w:rPr>
        <w:t>to</w:t>
      </w:r>
      <w:r>
        <w:rPr>
          <w:sz w:val="20"/>
          <w:szCs w:val="20"/>
        </w:rPr>
        <w:t xml:space="preserve"> future iterations</w:t>
      </w:r>
    </w:p>
    <w:p w14:paraId="00000039" w14:textId="77777777" w:rsidR="002130EE" w:rsidRDefault="002130EE" w:rsidP="00AD7308">
      <w:pPr>
        <w:jc w:val="both"/>
        <w:rPr>
          <w:color w:val="000000"/>
          <w:sz w:val="20"/>
          <w:szCs w:val="20"/>
        </w:rPr>
      </w:pPr>
    </w:p>
    <w:p w14:paraId="0000003A" w14:textId="77777777" w:rsidR="002130EE" w:rsidRDefault="003A3DD4" w:rsidP="00AD7308">
      <w:pPr>
        <w:jc w:val="both"/>
        <w:rPr>
          <w:color w:val="000000"/>
          <w:sz w:val="20"/>
          <w:szCs w:val="20"/>
        </w:rPr>
      </w:pPr>
      <w:r>
        <w:rPr>
          <w:color w:val="000000"/>
          <w:sz w:val="20"/>
          <w:szCs w:val="20"/>
        </w:rPr>
        <w:t>The Technical Advisors are responsible for:</w:t>
      </w:r>
    </w:p>
    <w:p w14:paraId="396E33DA" w14:textId="77777777" w:rsidR="0084621B" w:rsidRDefault="0084621B" w:rsidP="00AD7308">
      <w:pPr>
        <w:jc w:val="both"/>
        <w:rPr>
          <w:color w:val="000000"/>
          <w:sz w:val="20"/>
          <w:szCs w:val="20"/>
        </w:rPr>
      </w:pPr>
    </w:p>
    <w:p w14:paraId="0000003B"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taking on key roles/ characters for each of the NGOs</w:t>
      </w:r>
    </w:p>
    <w:p w14:paraId="0000003C" w14:textId="6C971374" w:rsidR="002130EE" w:rsidRDefault="003A3DD4" w:rsidP="00AD7308">
      <w:pPr>
        <w:numPr>
          <w:ilvl w:val="0"/>
          <w:numId w:val="6"/>
        </w:numPr>
        <w:pBdr>
          <w:top w:val="nil"/>
          <w:left w:val="nil"/>
          <w:bottom w:val="nil"/>
          <w:right w:val="nil"/>
          <w:between w:val="nil"/>
        </w:pBdr>
        <w:jc w:val="both"/>
        <w:rPr>
          <w:sz w:val="20"/>
          <w:szCs w:val="20"/>
        </w:rPr>
      </w:pPr>
      <w:r>
        <w:rPr>
          <w:sz w:val="20"/>
          <w:szCs w:val="20"/>
        </w:rPr>
        <w:t xml:space="preserve">taking on other roles as required by the </w:t>
      </w:r>
      <w:r w:rsidR="00157D96">
        <w:rPr>
          <w:sz w:val="20"/>
          <w:szCs w:val="20"/>
        </w:rPr>
        <w:t>Scenario L</w:t>
      </w:r>
      <w:r>
        <w:rPr>
          <w:sz w:val="20"/>
          <w:szCs w:val="20"/>
        </w:rPr>
        <w:t>ead</w:t>
      </w:r>
    </w:p>
    <w:p w14:paraId="0000003D"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ensuring clarity on the learning outcomes, role brief and purpose of the intervention</w:t>
      </w:r>
    </w:p>
    <w:p w14:paraId="0000003E" w14:textId="049FB72F" w:rsidR="002130EE" w:rsidRDefault="003A3DD4" w:rsidP="00AD7308">
      <w:pPr>
        <w:numPr>
          <w:ilvl w:val="0"/>
          <w:numId w:val="6"/>
        </w:numPr>
        <w:pBdr>
          <w:top w:val="nil"/>
          <w:left w:val="nil"/>
          <w:bottom w:val="nil"/>
          <w:right w:val="nil"/>
          <w:between w:val="nil"/>
        </w:pBdr>
        <w:jc w:val="both"/>
        <w:rPr>
          <w:sz w:val="20"/>
          <w:szCs w:val="20"/>
        </w:rPr>
      </w:pPr>
      <w:r>
        <w:rPr>
          <w:sz w:val="20"/>
          <w:szCs w:val="20"/>
        </w:rPr>
        <w:t xml:space="preserve">observing and providing technical feedback during </w:t>
      </w:r>
      <w:r w:rsidR="00747A47">
        <w:rPr>
          <w:sz w:val="20"/>
          <w:szCs w:val="20"/>
        </w:rPr>
        <w:t>debriefing as allocated by the Scenario L</w:t>
      </w:r>
      <w:r>
        <w:rPr>
          <w:sz w:val="20"/>
          <w:szCs w:val="20"/>
        </w:rPr>
        <w:t>ead</w:t>
      </w:r>
    </w:p>
    <w:p w14:paraId="0000003F" w14:textId="77777777" w:rsidR="002130EE" w:rsidRDefault="003A3DD4" w:rsidP="00AD7308">
      <w:pPr>
        <w:numPr>
          <w:ilvl w:val="0"/>
          <w:numId w:val="6"/>
        </w:numPr>
        <w:pBdr>
          <w:top w:val="nil"/>
          <w:left w:val="nil"/>
          <w:bottom w:val="nil"/>
          <w:right w:val="nil"/>
          <w:between w:val="nil"/>
        </w:pBdr>
        <w:jc w:val="both"/>
        <w:rPr>
          <w:sz w:val="20"/>
          <w:szCs w:val="20"/>
        </w:rPr>
      </w:pPr>
      <w:r>
        <w:rPr>
          <w:sz w:val="20"/>
          <w:szCs w:val="20"/>
        </w:rPr>
        <w:t>responding to participants in a realistic manner and sharing expertise whenever possible</w:t>
      </w:r>
    </w:p>
    <w:p w14:paraId="00000040" w14:textId="37FAF153" w:rsidR="002130EE" w:rsidRDefault="00747A47" w:rsidP="00AD7308">
      <w:pPr>
        <w:numPr>
          <w:ilvl w:val="0"/>
          <w:numId w:val="6"/>
        </w:numPr>
        <w:pBdr>
          <w:top w:val="nil"/>
          <w:left w:val="nil"/>
          <w:bottom w:val="nil"/>
          <w:right w:val="nil"/>
          <w:between w:val="nil"/>
        </w:pBdr>
        <w:jc w:val="both"/>
        <w:rPr>
          <w:sz w:val="20"/>
          <w:szCs w:val="20"/>
        </w:rPr>
      </w:pPr>
      <w:r>
        <w:rPr>
          <w:sz w:val="20"/>
          <w:szCs w:val="20"/>
        </w:rPr>
        <w:t>feeding back to the Scenario L</w:t>
      </w:r>
      <w:r w:rsidR="003A3DD4">
        <w:rPr>
          <w:sz w:val="20"/>
          <w:szCs w:val="20"/>
        </w:rPr>
        <w:t>ead on their interventions and observations</w:t>
      </w:r>
    </w:p>
    <w:p w14:paraId="00000041" w14:textId="36523549" w:rsidR="002130EE" w:rsidRDefault="00747A47" w:rsidP="00AD7308">
      <w:pPr>
        <w:numPr>
          <w:ilvl w:val="0"/>
          <w:numId w:val="6"/>
        </w:numPr>
        <w:pBdr>
          <w:top w:val="nil"/>
          <w:left w:val="nil"/>
          <w:bottom w:val="nil"/>
          <w:right w:val="nil"/>
          <w:between w:val="nil"/>
        </w:pBdr>
        <w:jc w:val="both"/>
        <w:rPr>
          <w:sz w:val="20"/>
          <w:szCs w:val="20"/>
        </w:rPr>
      </w:pPr>
      <w:r>
        <w:rPr>
          <w:sz w:val="20"/>
          <w:szCs w:val="20"/>
        </w:rPr>
        <w:t>supporting the Scenario L</w:t>
      </w:r>
      <w:r w:rsidR="003A3DD4">
        <w:rPr>
          <w:sz w:val="20"/>
          <w:szCs w:val="20"/>
        </w:rPr>
        <w:t>ead and other facilitators whenever required</w:t>
      </w:r>
    </w:p>
    <w:p w14:paraId="00000042" w14:textId="77777777" w:rsidR="002130EE" w:rsidRDefault="002130EE" w:rsidP="00AD7308">
      <w:pPr>
        <w:jc w:val="both"/>
        <w:rPr>
          <w:sz w:val="20"/>
          <w:szCs w:val="20"/>
        </w:rPr>
      </w:pPr>
    </w:p>
    <w:p w14:paraId="00000043" w14:textId="77777777" w:rsidR="002130EE" w:rsidRDefault="002130EE" w:rsidP="00AD7308">
      <w:pPr>
        <w:jc w:val="both"/>
        <w:rPr>
          <w:sz w:val="20"/>
          <w:szCs w:val="20"/>
        </w:rPr>
      </w:pPr>
    </w:p>
    <w:p w14:paraId="00000044" w14:textId="77777777" w:rsidR="002130EE" w:rsidRDefault="003A3DD4" w:rsidP="00AD7308">
      <w:pPr>
        <w:jc w:val="both"/>
        <w:rPr>
          <w:sz w:val="20"/>
          <w:szCs w:val="20"/>
        </w:rPr>
      </w:pPr>
      <w:r>
        <w:rPr>
          <w:sz w:val="20"/>
          <w:szCs w:val="20"/>
        </w:rPr>
        <w:t>For remotely facilitated courses, the Technical Producer is responsible for:</w:t>
      </w:r>
    </w:p>
    <w:p w14:paraId="53C7FA20" w14:textId="77777777" w:rsidR="0084621B" w:rsidRDefault="0084621B" w:rsidP="00AD7308">
      <w:pPr>
        <w:jc w:val="both"/>
        <w:rPr>
          <w:sz w:val="20"/>
          <w:szCs w:val="20"/>
        </w:rPr>
      </w:pPr>
    </w:p>
    <w:p w14:paraId="00000045" w14:textId="397FB2C5" w:rsidR="002130EE" w:rsidRDefault="003A3DD4" w:rsidP="00AD7308">
      <w:pPr>
        <w:numPr>
          <w:ilvl w:val="0"/>
          <w:numId w:val="7"/>
        </w:numPr>
        <w:jc w:val="both"/>
        <w:rPr>
          <w:sz w:val="20"/>
          <w:szCs w:val="20"/>
        </w:rPr>
      </w:pPr>
      <w:r>
        <w:rPr>
          <w:sz w:val="20"/>
          <w:szCs w:val="20"/>
        </w:rPr>
        <w:t>setting up and managing the video calling platform and other technology such as shar</w:t>
      </w:r>
      <w:r w:rsidR="00374B2A">
        <w:rPr>
          <w:sz w:val="20"/>
          <w:szCs w:val="20"/>
        </w:rPr>
        <w:t>ed folders, virtual whiteboards</w:t>
      </w:r>
      <w:r>
        <w:rPr>
          <w:sz w:val="20"/>
          <w:szCs w:val="20"/>
        </w:rPr>
        <w:t xml:space="preserve"> etc.</w:t>
      </w:r>
    </w:p>
    <w:p w14:paraId="00000046" w14:textId="77777777" w:rsidR="002130EE" w:rsidRDefault="003A3DD4" w:rsidP="00AD7308">
      <w:pPr>
        <w:numPr>
          <w:ilvl w:val="0"/>
          <w:numId w:val="7"/>
        </w:numPr>
        <w:jc w:val="both"/>
        <w:rPr>
          <w:sz w:val="20"/>
          <w:szCs w:val="20"/>
        </w:rPr>
      </w:pPr>
      <w:r>
        <w:rPr>
          <w:sz w:val="20"/>
          <w:szCs w:val="20"/>
        </w:rPr>
        <w:t>ensuring participants are allocated to the correct breakout rooms, relevant to their NGO group</w:t>
      </w:r>
    </w:p>
    <w:p w14:paraId="00000047" w14:textId="1BABF12D" w:rsidR="002130EE" w:rsidRDefault="003A3DD4" w:rsidP="00AD7308">
      <w:pPr>
        <w:numPr>
          <w:ilvl w:val="0"/>
          <w:numId w:val="7"/>
        </w:numPr>
        <w:jc w:val="both"/>
        <w:rPr>
          <w:sz w:val="20"/>
          <w:szCs w:val="20"/>
        </w:rPr>
      </w:pPr>
      <w:r>
        <w:rPr>
          <w:sz w:val="20"/>
          <w:szCs w:val="20"/>
        </w:rPr>
        <w:lastRenderedPageBreak/>
        <w:t xml:space="preserve">supporting </w:t>
      </w:r>
      <w:r w:rsidR="00747A47">
        <w:rPr>
          <w:sz w:val="20"/>
          <w:szCs w:val="20"/>
        </w:rPr>
        <w:t>participants and facilitators in moving</w:t>
      </w:r>
      <w:r>
        <w:rPr>
          <w:sz w:val="20"/>
          <w:szCs w:val="20"/>
        </w:rPr>
        <w:t xml:space="preserve"> between breakout rooms</w:t>
      </w:r>
    </w:p>
    <w:p w14:paraId="00000048" w14:textId="77777777" w:rsidR="002130EE" w:rsidRDefault="003A3DD4" w:rsidP="00AD7308">
      <w:pPr>
        <w:numPr>
          <w:ilvl w:val="0"/>
          <w:numId w:val="7"/>
        </w:numPr>
        <w:jc w:val="both"/>
        <w:rPr>
          <w:sz w:val="20"/>
          <w:szCs w:val="20"/>
        </w:rPr>
      </w:pPr>
      <w:r>
        <w:rPr>
          <w:sz w:val="20"/>
          <w:szCs w:val="20"/>
        </w:rPr>
        <w:t>sending scheduled email correspondence to NGO groups</w:t>
      </w:r>
    </w:p>
    <w:p w14:paraId="00000049" w14:textId="02C2C913" w:rsidR="002130EE" w:rsidRDefault="003A3DD4" w:rsidP="00AD7308">
      <w:pPr>
        <w:numPr>
          <w:ilvl w:val="0"/>
          <w:numId w:val="7"/>
        </w:numPr>
        <w:jc w:val="both"/>
        <w:rPr>
          <w:sz w:val="20"/>
          <w:szCs w:val="20"/>
        </w:rPr>
      </w:pPr>
      <w:r>
        <w:rPr>
          <w:sz w:val="20"/>
          <w:szCs w:val="20"/>
        </w:rPr>
        <w:t>monitoring email correspondence from NGO groups and updating the facilitation team accordingly</w:t>
      </w:r>
      <w:r w:rsidR="0084621B">
        <w:rPr>
          <w:sz w:val="20"/>
          <w:szCs w:val="20"/>
        </w:rPr>
        <w:t>.</w:t>
      </w:r>
    </w:p>
    <w:p w14:paraId="39D385DA" w14:textId="77777777" w:rsidR="0084621B" w:rsidRDefault="0084621B" w:rsidP="00AD7308">
      <w:pPr>
        <w:ind w:left="720"/>
        <w:jc w:val="both"/>
        <w:rPr>
          <w:sz w:val="20"/>
          <w:szCs w:val="20"/>
        </w:rPr>
      </w:pPr>
    </w:p>
    <w:p w14:paraId="0000004A" w14:textId="5BF456AF" w:rsidR="002130EE" w:rsidRDefault="003A3DD4" w:rsidP="00AD7308">
      <w:pPr>
        <w:jc w:val="both"/>
        <w:rPr>
          <w:sz w:val="20"/>
          <w:szCs w:val="20"/>
        </w:rPr>
      </w:pPr>
      <w:r>
        <w:rPr>
          <w:sz w:val="20"/>
          <w:szCs w:val="20"/>
        </w:rPr>
        <w:t>It is also recommended that facilitators have a separate channel to communicate between themselves durin</w:t>
      </w:r>
      <w:r w:rsidR="00747A47">
        <w:rPr>
          <w:sz w:val="20"/>
          <w:szCs w:val="20"/>
        </w:rPr>
        <w:t>g the exercise. For example, a S</w:t>
      </w:r>
      <w:r>
        <w:rPr>
          <w:sz w:val="20"/>
          <w:szCs w:val="20"/>
        </w:rPr>
        <w:t xml:space="preserve">kype or </w:t>
      </w:r>
      <w:r w:rsidR="00747A47">
        <w:rPr>
          <w:sz w:val="20"/>
          <w:szCs w:val="20"/>
        </w:rPr>
        <w:t>W</w:t>
      </w:r>
      <w:r w:rsidR="00AD7308">
        <w:rPr>
          <w:sz w:val="20"/>
          <w:szCs w:val="20"/>
        </w:rPr>
        <w:t>hatsA</w:t>
      </w:r>
      <w:r>
        <w:rPr>
          <w:sz w:val="20"/>
          <w:szCs w:val="20"/>
        </w:rPr>
        <w:t xml:space="preserve">pp chat. </w:t>
      </w:r>
    </w:p>
    <w:p w14:paraId="0000004B" w14:textId="77777777" w:rsidR="002130EE" w:rsidRDefault="002130EE" w:rsidP="00AD7308">
      <w:pPr>
        <w:jc w:val="both"/>
        <w:rPr>
          <w:color w:val="000000"/>
          <w:sz w:val="20"/>
          <w:szCs w:val="20"/>
        </w:rPr>
      </w:pPr>
    </w:p>
    <w:p w14:paraId="0000004C" w14:textId="77777777" w:rsidR="002130EE" w:rsidRDefault="003A3DD4" w:rsidP="00AD7308">
      <w:pPr>
        <w:jc w:val="both"/>
        <w:rPr>
          <w:b/>
          <w:color w:val="000000"/>
          <w:sz w:val="20"/>
          <w:szCs w:val="20"/>
        </w:rPr>
      </w:pPr>
      <w:r>
        <w:rPr>
          <w:b/>
          <w:color w:val="000000"/>
          <w:sz w:val="20"/>
          <w:szCs w:val="20"/>
        </w:rPr>
        <w:t xml:space="preserve">Roles / Characters </w:t>
      </w:r>
    </w:p>
    <w:p w14:paraId="0000004D" w14:textId="77777777" w:rsidR="002130EE" w:rsidRDefault="003A3DD4" w:rsidP="00AD7308">
      <w:pPr>
        <w:jc w:val="both"/>
        <w:rPr>
          <w:color w:val="000000"/>
          <w:sz w:val="20"/>
          <w:szCs w:val="20"/>
        </w:rPr>
      </w:pPr>
      <w:r>
        <w:rPr>
          <w:color w:val="000000"/>
          <w:sz w:val="20"/>
          <w:szCs w:val="20"/>
        </w:rPr>
        <w:t>Throughout the day you will be asked to conduct various in-person interventions in the scenario where you will interact directly with participants in character. The roles are varied and serve different purposes to help drive the simulation forward. You will be given guidance for each role.</w:t>
      </w:r>
    </w:p>
    <w:p w14:paraId="0000004E" w14:textId="77777777" w:rsidR="002130EE" w:rsidRDefault="002130EE" w:rsidP="00AD7308">
      <w:pPr>
        <w:jc w:val="both"/>
        <w:rPr>
          <w:color w:val="000000"/>
          <w:sz w:val="20"/>
          <w:szCs w:val="20"/>
        </w:rPr>
      </w:pPr>
    </w:p>
    <w:p w14:paraId="0000004F" w14:textId="068D0BA4" w:rsidR="002130EE" w:rsidRDefault="003A3DD4" w:rsidP="00AD7308">
      <w:pPr>
        <w:jc w:val="both"/>
        <w:rPr>
          <w:color w:val="000000"/>
          <w:sz w:val="20"/>
          <w:szCs w:val="20"/>
        </w:rPr>
      </w:pPr>
      <w:r>
        <w:rPr>
          <w:color w:val="000000"/>
          <w:sz w:val="20"/>
          <w:szCs w:val="20"/>
        </w:rPr>
        <w:t>All interventions are designed to enable participants to apply their learning and d</w:t>
      </w:r>
      <w:r w:rsidR="00374B2A">
        <w:rPr>
          <w:color w:val="000000"/>
          <w:sz w:val="20"/>
          <w:szCs w:val="20"/>
        </w:rPr>
        <w:t>evelop their professional skill</w:t>
      </w:r>
      <w:r>
        <w:rPr>
          <w:color w:val="000000"/>
          <w:sz w:val="20"/>
          <w:szCs w:val="20"/>
        </w:rPr>
        <w:t xml:space="preserve"> sets in a challenging and changing env</w:t>
      </w:r>
      <w:r w:rsidR="00AD7308">
        <w:rPr>
          <w:color w:val="000000"/>
          <w:sz w:val="20"/>
          <w:szCs w:val="20"/>
        </w:rPr>
        <w:t xml:space="preserve">ironment. </w:t>
      </w:r>
      <w:r>
        <w:rPr>
          <w:color w:val="000000"/>
          <w:sz w:val="20"/>
          <w:szCs w:val="20"/>
        </w:rPr>
        <w:t>Facilitators are there to support this learning process and stimulate conversations, not to catch people out or trip them up.</w:t>
      </w:r>
    </w:p>
    <w:p w14:paraId="00000050" w14:textId="77777777" w:rsidR="002130EE" w:rsidRDefault="002130EE" w:rsidP="00AD7308">
      <w:pPr>
        <w:jc w:val="both"/>
        <w:rPr>
          <w:sz w:val="20"/>
          <w:szCs w:val="20"/>
        </w:rPr>
      </w:pPr>
    </w:p>
    <w:p w14:paraId="00000051" w14:textId="576D9629" w:rsidR="002130EE" w:rsidRDefault="003A3DD4" w:rsidP="00AD7308">
      <w:pPr>
        <w:jc w:val="both"/>
        <w:rPr>
          <w:sz w:val="20"/>
          <w:szCs w:val="20"/>
        </w:rPr>
      </w:pPr>
      <w:r>
        <w:rPr>
          <w:sz w:val="20"/>
          <w:szCs w:val="20"/>
        </w:rPr>
        <w:t>It is important that participants can differentiate between when facilitators are ent</w:t>
      </w:r>
      <w:r w:rsidR="00747A47">
        <w:rPr>
          <w:sz w:val="20"/>
          <w:szCs w:val="20"/>
        </w:rPr>
        <w:t>ering breakout rooms to observe</w:t>
      </w:r>
      <w:r>
        <w:rPr>
          <w:sz w:val="20"/>
          <w:szCs w:val="20"/>
        </w:rPr>
        <w:t xml:space="preserve"> and when they are entering in role / character. </w:t>
      </w:r>
    </w:p>
    <w:p w14:paraId="00000052" w14:textId="77777777" w:rsidR="002130EE" w:rsidRDefault="002130EE" w:rsidP="00AD7308">
      <w:pPr>
        <w:jc w:val="both"/>
        <w:rPr>
          <w:sz w:val="20"/>
          <w:szCs w:val="20"/>
        </w:rPr>
      </w:pPr>
    </w:p>
    <w:p w14:paraId="00000053" w14:textId="39A29ABD" w:rsidR="002130EE" w:rsidRDefault="003A3DD4" w:rsidP="00AD7308">
      <w:pPr>
        <w:jc w:val="both"/>
        <w:rPr>
          <w:sz w:val="20"/>
          <w:szCs w:val="20"/>
        </w:rPr>
      </w:pPr>
      <w:r>
        <w:rPr>
          <w:sz w:val="20"/>
          <w:szCs w:val="20"/>
        </w:rPr>
        <w:t>If the course i</w:t>
      </w:r>
      <w:r w:rsidR="00747A47">
        <w:rPr>
          <w:sz w:val="20"/>
          <w:szCs w:val="20"/>
        </w:rPr>
        <w:t>s</w:t>
      </w:r>
      <w:r>
        <w:rPr>
          <w:sz w:val="20"/>
          <w:szCs w:val="20"/>
        </w:rPr>
        <w:t xml:space="preserve"> being held face to face: </w:t>
      </w:r>
    </w:p>
    <w:p w14:paraId="00000054" w14:textId="77777777" w:rsidR="002130EE" w:rsidRDefault="003A3DD4" w:rsidP="00AD7308">
      <w:pPr>
        <w:numPr>
          <w:ilvl w:val="0"/>
          <w:numId w:val="1"/>
        </w:numPr>
        <w:jc w:val="both"/>
        <w:rPr>
          <w:sz w:val="20"/>
          <w:szCs w:val="20"/>
        </w:rPr>
      </w:pPr>
      <w:r>
        <w:rPr>
          <w:sz w:val="20"/>
          <w:szCs w:val="20"/>
        </w:rPr>
        <w:t xml:space="preserve">To enter a breakout room in observation mode, ensure you wear a name tag with your own name on. If you are in observation mode you should not be interacting with participants. </w:t>
      </w:r>
    </w:p>
    <w:p w14:paraId="00000055" w14:textId="4C6ECD61" w:rsidR="002130EE" w:rsidRDefault="003A3DD4" w:rsidP="00AD7308">
      <w:pPr>
        <w:numPr>
          <w:ilvl w:val="0"/>
          <w:numId w:val="1"/>
        </w:numPr>
        <w:jc w:val="both"/>
        <w:rPr>
          <w:sz w:val="20"/>
          <w:szCs w:val="20"/>
        </w:rPr>
      </w:pPr>
      <w:r>
        <w:rPr>
          <w:sz w:val="20"/>
          <w:szCs w:val="20"/>
        </w:rPr>
        <w:t xml:space="preserve">To enter a breakout room in a simulation role, ensure your name tag reflects that of the character you are playing provided by the </w:t>
      </w:r>
      <w:r w:rsidR="00747A47">
        <w:rPr>
          <w:sz w:val="20"/>
          <w:szCs w:val="20"/>
        </w:rPr>
        <w:t>Simulation L</w:t>
      </w:r>
      <w:r>
        <w:rPr>
          <w:sz w:val="20"/>
          <w:szCs w:val="20"/>
        </w:rPr>
        <w:t>ead</w:t>
      </w:r>
    </w:p>
    <w:p w14:paraId="00000056" w14:textId="77777777" w:rsidR="002130EE" w:rsidRDefault="002130EE" w:rsidP="00AD7308">
      <w:pPr>
        <w:jc w:val="both"/>
        <w:rPr>
          <w:b/>
          <w:sz w:val="20"/>
          <w:szCs w:val="20"/>
        </w:rPr>
      </w:pPr>
    </w:p>
    <w:p w14:paraId="00000057" w14:textId="77777777" w:rsidR="002130EE" w:rsidRDefault="003A3DD4" w:rsidP="00AD7308">
      <w:pPr>
        <w:jc w:val="both"/>
        <w:rPr>
          <w:sz w:val="20"/>
          <w:szCs w:val="20"/>
        </w:rPr>
      </w:pPr>
      <w:r>
        <w:rPr>
          <w:sz w:val="20"/>
          <w:szCs w:val="20"/>
        </w:rPr>
        <w:t>If the course is being remotely facilitated:</w:t>
      </w:r>
    </w:p>
    <w:p w14:paraId="00000058" w14:textId="4969F58F" w:rsidR="002130EE" w:rsidRPr="00747A47" w:rsidRDefault="003A3DD4" w:rsidP="00AD7308">
      <w:pPr>
        <w:numPr>
          <w:ilvl w:val="0"/>
          <w:numId w:val="5"/>
        </w:numPr>
        <w:jc w:val="both"/>
        <w:rPr>
          <w:sz w:val="20"/>
          <w:szCs w:val="20"/>
        </w:rPr>
      </w:pPr>
      <w:r>
        <w:rPr>
          <w:sz w:val="20"/>
          <w:szCs w:val="20"/>
        </w:rPr>
        <w:t xml:space="preserve">To enter a breakout room in observation mode, ensure your name is your own and turn your camera </w:t>
      </w:r>
      <w:r w:rsidRPr="00374B2A">
        <w:rPr>
          <w:b/>
          <w:sz w:val="20"/>
          <w:szCs w:val="20"/>
        </w:rPr>
        <w:t>off</w:t>
      </w:r>
      <w:r w:rsidRPr="00747A47">
        <w:rPr>
          <w:sz w:val="20"/>
          <w:szCs w:val="20"/>
        </w:rPr>
        <w:t>.</w:t>
      </w:r>
      <w:r w:rsidR="00747A47" w:rsidRPr="00747A47">
        <w:rPr>
          <w:sz w:val="20"/>
          <w:szCs w:val="20"/>
        </w:rPr>
        <w:t xml:space="preserve"> If</w:t>
      </w:r>
      <w:r w:rsidRPr="00747A47">
        <w:rPr>
          <w:sz w:val="20"/>
          <w:szCs w:val="20"/>
        </w:rPr>
        <w:t xml:space="preserve"> you are in observation mode you should not be interacting with participants. </w:t>
      </w:r>
    </w:p>
    <w:p w14:paraId="00000059" w14:textId="00FE548E" w:rsidR="002130EE" w:rsidRDefault="003A3DD4" w:rsidP="00AD7308">
      <w:pPr>
        <w:numPr>
          <w:ilvl w:val="0"/>
          <w:numId w:val="2"/>
        </w:numPr>
        <w:jc w:val="both"/>
        <w:rPr>
          <w:rFonts w:ascii="Gill Sans" w:eastAsia="Gill Sans" w:hAnsi="Gill Sans" w:cs="Gill Sans"/>
          <w:sz w:val="20"/>
          <w:szCs w:val="20"/>
        </w:rPr>
      </w:pPr>
      <w:r>
        <w:rPr>
          <w:sz w:val="20"/>
          <w:szCs w:val="20"/>
        </w:rPr>
        <w:t xml:space="preserve">To enter a breakout room in a simulation role, ensure your name reflects that of the character and turn your camera </w:t>
      </w:r>
      <w:r w:rsidRPr="00374B2A">
        <w:rPr>
          <w:b/>
          <w:sz w:val="20"/>
          <w:szCs w:val="20"/>
        </w:rPr>
        <w:t>on</w:t>
      </w:r>
      <w:r w:rsidR="00747A47">
        <w:rPr>
          <w:sz w:val="20"/>
          <w:szCs w:val="20"/>
        </w:rPr>
        <w:t>.</w:t>
      </w:r>
    </w:p>
    <w:p w14:paraId="0000005A" w14:textId="77777777" w:rsidR="002130EE" w:rsidRDefault="002130EE" w:rsidP="00AD7308">
      <w:pPr>
        <w:jc w:val="both"/>
        <w:rPr>
          <w:b/>
          <w:sz w:val="20"/>
          <w:szCs w:val="20"/>
        </w:rPr>
      </w:pPr>
    </w:p>
    <w:p w14:paraId="0000005B" w14:textId="77777777" w:rsidR="002130EE" w:rsidRDefault="003A3DD4" w:rsidP="00AD7308">
      <w:pPr>
        <w:ind w:left="-360"/>
        <w:jc w:val="both"/>
        <w:rPr>
          <w:sz w:val="20"/>
          <w:szCs w:val="20"/>
        </w:rPr>
      </w:pPr>
      <w:r>
        <w:rPr>
          <w:b/>
          <w:sz w:val="20"/>
          <w:szCs w:val="20"/>
        </w:rPr>
        <w:t>Scenario</w:t>
      </w:r>
    </w:p>
    <w:p w14:paraId="0000005C" w14:textId="004DB2D9" w:rsidR="002130EE" w:rsidRDefault="003A3DD4" w:rsidP="00AD7308">
      <w:pPr>
        <w:numPr>
          <w:ilvl w:val="0"/>
          <w:numId w:val="4"/>
        </w:numPr>
        <w:spacing w:line="276" w:lineRule="auto"/>
        <w:ind w:left="426"/>
        <w:jc w:val="both"/>
        <w:rPr>
          <w:sz w:val="20"/>
          <w:szCs w:val="20"/>
        </w:rPr>
      </w:pPr>
      <w:r>
        <w:rPr>
          <w:sz w:val="20"/>
          <w:szCs w:val="20"/>
        </w:rPr>
        <w:t>Take it se</w:t>
      </w:r>
      <w:r w:rsidR="00747A47">
        <w:rPr>
          <w:sz w:val="20"/>
          <w:szCs w:val="20"/>
        </w:rPr>
        <w:t>riously - this is not real life;</w:t>
      </w:r>
      <w:r>
        <w:rPr>
          <w:sz w:val="20"/>
          <w:szCs w:val="20"/>
        </w:rPr>
        <w:t xml:space="preserve"> however you will be interacting with real people (participants and facilitators).  </w:t>
      </w:r>
    </w:p>
    <w:p w14:paraId="0000005D" w14:textId="77777777" w:rsidR="002130EE" w:rsidRDefault="003A3DD4" w:rsidP="00AD7308">
      <w:pPr>
        <w:numPr>
          <w:ilvl w:val="0"/>
          <w:numId w:val="4"/>
        </w:numPr>
        <w:spacing w:line="276" w:lineRule="auto"/>
        <w:ind w:left="426"/>
        <w:jc w:val="both"/>
        <w:rPr>
          <w:sz w:val="20"/>
          <w:szCs w:val="20"/>
        </w:rPr>
      </w:pPr>
      <w:r>
        <w:rPr>
          <w:sz w:val="20"/>
          <w:szCs w:val="20"/>
        </w:rPr>
        <w:t xml:space="preserve">If you are in observation mode you should not be interacting with participants. </w:t>
      </w:r>
    </w:p>
    <w:p w14:paraId="0000005E" w14:textId="77777777" w:rsidR="002130EE" w:rsidRDefault="003A3DD4" w:rsidP="00AD7308">
      <w:pPr>
        <w:numPr>
          <w:ilvl w:val="0"/>
          <w:numId w:val="4"/>
        </w:numPr>
        <w:spacing w:line="276" w:lineRule="auto"/>
        <w:ind w:left="426"/>
        <w:jc w:val="both"/>
        <w:rPr>
          <w:sz w:val="20"/>
          <w:szCs w:val="20"/>
        </w:rPr>
      </w:pPr>
      <w:r>
        <w:rPr>
          <w:sz w:val="20"/>
          <w:szCs w:val="20"/>
        </w:rPr>
        <w:t>Do not make up any information in the scenario – use the information you have been given.</w:t>
      </w:r>
    </w:p>
    <w:p w14:paraId="0000005F" w14:textId="77777777" w:rsidR="002130EE" w:rsidRDefault="003A3DD4" w:rsidP="00AD7308">
      <w:pPr>
        <w:numPr>
          <w:ilvl w:val="0"/>
          <w:numId w:val="4"/>
        </w:numPr>
        <w:spacing w:line="276" w:lineRule="auto"/>
        <w:ind w:left="426"/>
        <w:jc w:val="both"/>
        <w:rPr>
          <w:sz w:val="20"/>
          <w:szCs w:val="20"/>
        </w:rPr>
      </w:pPr>
      <w:r>
        <w:rPr>
          <w:sz w:val="20"/>
          <w:szCs w:val="20"/>
        </w:rPr>
        <w:t xml:space="preserve">The laws of physics apply - you are working in real time. </w:t>
      </w:r>
    </w:p>
    <w:p w14:paraId="00000060" w14:textId="2E21A5D7" w:rsidR="002130EE" w:rsidRDefault="003A3DD4" w:rsidP="00AD7308">
      <w:pPr>
        <w:numPr>
          <w:ilvl w:val="0"/>
          <w:numId w:val="4"/>
        </w:numPr>
        <w:spacing w:line="276" w:lineRule="auto"/>
        <w:ind w:left="426"/>
        <w:jc w:val="both"/>
        <w:rPr>
          <w:sz w:val="20"/>
          <w:szCs w:val="20"/>
        </w:rPr>
      </w:pPr>
      <w:r>
        <w:rPr>
          <w:sz w:val="20"/>
          <w:szCs w:val="20"/>
        </w:rPr>
        <w:t>Follow the instructions provided in the facilitator’s debriefing</w:t>
      </w:r>
      <w:r w:rsidR="00747A47">
        <w:rPr>
          <w:sz w:val="20"/>
          <w:szCs w:val="20"/>
        </w:rPr>
        <w:t>.</w:t>
      </w:r>
    </w:p>
    <w:p w14:paraId="00000061" w14:textId="0AED23D6" w:rsidR="002130EE" w:rsidRDefault="00747A47" w:rsidP="00AD7308">
      <w:pPr>
        <w:numPr>
          <w:ilvl w:val="0"/>
          <w:numId w:val="4"/>
        </w:numPr>
        <w:spacing w:line="276" w:lineRule="auto"/>
        <w:ind w:left="426"/>
        <w:jc w:val="both"/>
        <w:rPr>
          <w:sz w:val="20"/>
          <w:szCs w:val="20"/>
        </w:rPr>
      </w:pPr>
      <w:r>
        <w:rPr>
          <w:sz w:val="20"/>
          <w:szCs w:val="20"/>
        </w:rPr>
        <w:t>Report to the Simulation L</w:t>
      </w:r>
      <w:r w:rsidR="003A3DD4">
        <w:rPr>
          <w:sz w:val="20"/>
          <w:szCs w:val="20"/>
        </w:rPr>
        <w:t xml:space="preserve">ead </w:t>
      </w:r>
      <w:r>
        <w:rPr>
          <w:sz w:val="20"/>
          <w:szCs w:val="20"/>
        </w:rPr>
        <w:t>after every</w:t>
      </w:r>
      <w:r w:rsidR="003A3DD4">
        <w:rPr>
          <w:sz w:val="20"/>
          <w:szCs w:val="20"/>
        </w:rPr>
        <w:t xml:space="preserve"> inject</w:t>
      </w:r>
      <w:r>
        <w:rPr>
          <w:sz w:val="20"/>
          <w:szCs w:val="20"/>
        </w:rPr>
        <w:t>.</w:t>
      </w:r>
    </w:p>
    <w:p w14:paraId="00000062" w14:textId="2F97086F" w:rsidR="002130EE" w:rsidRDefault="00747A47" w:rsidP="00AD7308">
      <w:pPr>
        <w:numPr>
          <w:ilvl w:val="0"/>
          <w:numId w:val="4"/>
        </w:numPr>
        <w:spacing w:line="276" w:lineRule="auto"/>
        <w:ind w:left="426"/>
        <w:jc w:val="both"/>
        <w:rPr>
          <w:sz w:val="20"/>
          <w:szCs w:val="20"/>
        </w:rPr>
      </w:pPr>
      <w:r>
        <w:rPr>
          <w:sz w:val="20"/>
          <w:szCs w:val="20"/>
        </w:rPr>
        <w:t>Lunch will be</w:t>
      </w:r>
      <w:r w:rsidR="003A3DD4">
        <w:rPr>
          <w:sz w:val="20"/>
          <w:szCs w:val="20"/>
        </w:rPr>
        <w:t xml:space="preserve"> between </w:t>
      </w:r>
      <w:r w:rsidR="003A3DD4">
        <w:rPr>
          <w:color w:val="3C4043"/>
          <w:sz w:val="20"/>
          <w:szCs w:val="20"/>
          <w:highlight w:val="white"/>
        </w:rPr>
        <w:t>[Insert time for lunch to be available]</w:t>
      </w:r>
      <w:r w:rsidR="00AD7308">
        <w:rPr>
          <w:color w:val="3C4043"/>
          <w:sz w:val="20"/>
          <w:szCs w:val="20"/>
        </w:rPr>
        <w:t xml:space="preserve"> </w:t>
      </w:r>
      <w:bookmarkStart w:id="0" w:name="_GoBack"/>
      <w:bookmarkEnd w:id="0"/>
      <w:r w:rsidR="003A3DD4">
        <w:rPr>
          <w:sz w:val="20"/>
          <w:szCs w:val="20"/>
        </w:rPr>
        <w:t>- it</w:t>
      </w:r>
      <w:r w:rsidR="00374B2A">
        <w:rPr>
          <w:sz w:val="20"/>
          <w:szCs w:val="20"/>
        </w:rPr>
        <w:t xml:space="preserve"> i</w:t>
      </w:r>
      <w:r w:rsidR="003A3DD4">
        <w:rPr>
          <w:sz w:val="20"/>
          <w:szCs w:val="20"/>
        </w:rPr>
        <w:t>s your responsibility to make sure you take your lunch while r</w:t>
      </w:r>
      <w:r>
        <w:rPr>
          <w:sz w:val="20"/>
          <w:szCs w:val="20"/>
        </w:rPr>
        <w:t>eporting to the Simulation L</w:t>
      </w:r>
      <w:r w:rsidR="003A3DD4">
        <w:rPr>
          <w:sz w:val="20"/>
          <w:szCs w:val="20"/>
        </w:rPr>
        <w:t xml:space="preserve">ead as required. </w:t>
      </w:r>
    </w:p>
    <w:p w14:paraId="00000063" w14:textId="77777777" w:rsidR="002130EE" w:rsidRDefault="003A3DD4" w:rsidP="00AD7308">
      <w:pPr>
        <w:numPr>
          <w:ilvl w:val="0"/>
          <w:numId w:val="4"/>
        </w:numPr>
        <w:spacing w:line="276" w:lineRule="auto"/>
        <w:ind w:left="426"/>
        <w:jc w:val="both"/>
        <w:rPr>
          <w:sz w:val="20"/>
          <w:szCs w:val="20"/>
        </w:rPr>
      </w:pPr>
      <w:r>
        <w:rPr>
          <w:sz w:val="20"/>
          <w:szCs w:val="20"/>
        </w:rPr>
        <w:t>The scenario will run from [Insert timing] with no scheduled breaks</w:t>
      </w:r>
    </w:p>
    <w:p w14:paraId="00000064" w14:textId="77777777" w:rsidR="002130EE" w:rsidRDefault="003A3DD4" w:rsidP="00AD7308">
      <w:pPr>
        <w:numPr>
          <w:ilvl w:val="0"/>
          <w:numId w:val="4"/>
        </w:numPr>
        <w:spacing w:line="276" w:lineRule="auto"/>
        <w:ind w:left="426"/>
        <w:jc w:val="both"/>
        <w:rPr>
          <w:sz w:val="20"/>
          <w:szCs w:val="20"/>
        </w:rPr>
      </w:pPr>
      <w:r>
        <w:rPr>
          <w:sz w:val="20"/>
          <w:szCs w:val="20"/>
        </w:rPr>
        <w:t xml:space="preserve">Respect the agreed sign to terminate the simulation. </w:t>
      </w:r>
    </w:p>
    <w:p w14:paraId="00000065" w14:textId="77777777" w:rsidR="002130EE" w:rsidRDefault="002130EE" w:rsidP="00AD7308">
      <w:pPr>
        <w:jc w:val="both"/>
        <w:rPr>
          <w:b/>
          <w:sz w:val="20"/>
          <w:szCs w:val="20"/>
        </w:rPr>
      </w:pPr>
    </w:p>
    <w:p w14:paraId="00000066" w14:textId="77777777" w:rsidR="002130EE" w:rsidRDefault="003A3DD4" w:rsidP="00AD7308">
      <w:pPr>
        <w:jc w:val="both"/>
        <w:rPr>
          <w:b/>
          <w:color w:val="000000"/>
          <w:sz w:val="20"/>
          <w:szCs w:val="20"/>
        </w:rPr>
      </w:pPr>
      <w:r>
        <w:rPr>
          <w:b/>
          <w:color w:val="000000"/>
          <w:sz w:val="20"/>
          <w:szCs w:val="20"/>
        </w:rPr>
        <w:t>Technical Debriefing</w:t>
      </w:r>
    </w:p>
    <w:p w14:paraId="4F4874A4" w14:textId="77777777" w:rsidR="00374B2A" w:rsidRDefault="00374B2A" w:rsidP="00AD7308">
      <w:pPr>
        <w:jc w:val="both"/>
        <w:rPr>
          <w:b/>
          <w:color w:val="000000"/>
          <w:sz w:val="20"/>
          <w:szCs w:val="20"/>
        </w:rPr>
      </w:pPr>
    </w:p>
    <w:p w14:paraId="00000067" w14:textId="121C3548" w:rsidR="002130EE" w:rsidRDefault="003A3DD4" w:rsidP="00AD7308">
      <w:pPr>
        <w:jc w:val="both"/>
        <w:rPr>
          <w:color w:val="000000"/>
          <w:sz w:val="20"/>
          <w:szCs w:val="20"/>
        </w:rPr>
      </w:pPr>
      <w:r>
        <w:rPr>
          <w:sz w:val="20"/>
          <w:szCs w:val="20"/>
        </w:rPr>
        <w:t>The genera</w:t>
      </w:r>
      <w:r w:rsidR="00374B2A">
        <w:rPr>
          <w:sz w:val="20"/>
          <w:szCs w:val="20"/>
        </w:rPr>
        <w:t>l debriefing</w:t>
      </w:r>
      <w:r>
        <w:rPr>
          <w:sz w:val="20"/>
          <w:szCs w:val="20"/>
        </w:rPr>
        <w:t xml:space="preserve"> sessions will start with a group de</w:t>
      </w:r>
      <w:r w:rsidR="00747A47">
        <w:rPr>
          <w:sz w:val="20"/>
          <w:szCs w:val="20"/>
        </w:rPr>
        <w:t>briefing led by the Simulation Lead. The Simulation L</w:t>
      </w:r>
      <w:r>
        <w:rPr>
          <w:sz w:val="20"/>
          <w:szCs w:val="20"/>
        </w:rPr>
        <w:t>ead will quickly explore how the participants and facilitators felt through the simulation progression prior to delving deep</w:t>
      </w:r>
      <w:r w:rsidR="00AD7308">
        <w:rPr>
          <w:sz w:val="20"/>
          <w:szCs w:val="20"/>
        </w:rPr>
        <w:t xml:space="preserve">er into the simulation debrief. </w:t>
      </w:r>
      <w:r>
        <w:rPr>
          <w:color w:val="000000"/>
          <w:sz w:val="20"/>
          <w:szCs w:val="20"/>
        </w:rPr>
        <w:t xml:space="preserve">You will be assigned one of the technical debriefings by the </w:t>
      </w:r>
      <w:r w:rsidR="00747A47">
        <w:rPr>
          <w:color w:val="000000"/>
          <w:sz w:val="20"/>
          <w:szCs w:val="20"/>
        </w:rPr>
        <w:t>Simulation L</w:t>
      </w:r>
      <w:r>
        <w:rPr>
          <w:color w:val="000000"/>
          <w:sz w:val="20"/>
          <w:szCs w:val="20"/>
        </w:rPr>
        <w:t xml:space="preserve">ead. Technical debriefings include: </w:t>
      </w:r>
    </w:p>
    <w:p w14:paraId="00000068" w14:textId="77777777" w:rsidR="002130EE" w:rsidRDefault="003A3DD4" w:rsidP="00AD7308">
      <w:pPr>
        <w:numPr>
          <w:ilvl w:val="0"/>
          <w:numId w:val="6"/>
        </w:numPr>
        <w:pBdr>
          <w:top w:val="nil"/>
          <w:left w:val="nil"/>
          <w:bottom w:val="nil"/>
          <w:right w:val="nil"/>
          <w:between w:val="nil"/>
        </w:pBdr>
        <w:jc w:val="both"/>
        <w:rPr>
          <w:b/>
          <w:color w:val="000000"/>
          <w:sz w:val="20"/>
          <w:szCs w:val="20"/>
        </w:rPr>
      </w:pPr>
      <w:r>
        <w:rPr>
          <w:sz w:val="20"/>
          <w:szCs w:val="20"/>
        </w:rPr>
        <w:t xml:space="preserve">CP </w:t>
      </w:r>
      <w:r>
        <w:rPr>
          <w:color w:val="000000"/>
          <w:sz w:val="20"/>
          <w:szCs w:val="20"/>
        </w:rPr>
        <w:t xml:space="preserve">Risk and Protective Factors - </w:t>
      </w:r>
      <w:r>
        <w:rPr>
          <w:sz w:val="20"/>
          <w:szCs w:val="20"/>
        </w:rPr>
        <w:t xml:space="preserve"> 20 </w:t>
      </w:r>
      <w:r>
        <w:rPr>
          <w:color w:val="000000"/>
          <w:sz w:val="20"/>
          <w:szCs w:val="20"/>
        </w:rPr>
        <w:t xml:space="preserve">min </w:t>
      </w:r>
    </w:p>
    <w:p w14:paraId="00000069" w14:textId="77777777" w:rsidR="002130EE" w:rsidRDefault="003A3DD4" w:rsidP="00AD7308">
      <w:pPr>
        <w:numPr>
          <w:ilvl w:val="0"/>
          <w:numId w:val="6"/>
        </w:numPr>
        <w:pBdr>
          <w:top w:val="nil"/>
          <w:left w:val="nil"/>
          <w:bottom w:val="nil"/>
          <w:right w:val="nil"/>
          <w:between w:val="nil"/>
        </w:pBdr>
        <w:jc w:val="both"/>
        <w:rPr>
          <w:b/>
          <w:color w:val="000000"/>
          <w:sz w:val="20"/>
          <w:szCs w:val="20"/>
        </w:rPr>
      </w:pPr>
      <w:r>
        <w:rPr>
          <w:color w:val="000000"/>
          <w:sz w:val="20"/>
          <w:szCs w:val="20"/>
        </w:rPr>
        <w:lastRenderedPageBreak/>
        <w:t>Government visit, Media Request and Journalist visit on Child Safeguarding Concern - 15 min</w:t>
      </w:r>
    </w:p>
    <w:p w14:paraId="0000006A" w14:textId="5F34CC6B" w:rsidR="002130EE" w:rsidRDefault="003A3DD4" w:rsidP="00AD7308">
      <w:pPr>
        <w:numPr>
          <w:ilvl w:val="0"/>
          <w:numId w:val="6"/>
        </w:numPr>
        <w:pBdr>
          <w:top w:val="nil"/>
          <w:left w:val="nil"/>
          <w:bottom w:val="nil"/>
          <w:right w:val="nil"/>
          <w:between w:val="nil"/>
        </w:pBdr>
        <w:jc w:val="both"/>
        <w:rPr>
          <w:b/>
          <w:color w:val="000000"/>
          <w:sz w:val="20"/>
          <w:szCs w:val="20"/>
        </w:rPr>
      </w:pPr>
      <w:r>
        <w:rPr>
          <w:color w:val="000000"/>
          <w:sz w:val="20"/>
          <w:szCs w:val="20"/>
        </w:rPr>
        <w:t xml:space="preserve">Logframe and integrated programming -  20 min </w:t>
      </w:r>
    </w:p>
    <w:p w14:paraId="0000006B" w14:textId="77777777" w:rsidR="002130EE" w:rsidRDefault="003A3DD4" w:rsidP="00AD7308">
      <w:pPr>
        <w:numPr>
          <w:ilvl w:val="0"/>
          <w:numId w:val="6"/>
        </w:numPr>
        <w:pBdr>
          <w:top w:val="nil"/>
          <w:left w:val="nil"/>
          <w:bottom w:val="nil"/>
          <w:right w:val="nil"/>
          <w:between w:val="nil"/>
        </w:pBdr>
        <w:jc w:val="both"/>
        <w:rPr>
          <w:b/>
          <w:color w:val="000000"/>
          <w:sz w:val="20"/>
          <w:szCs w:val="20"/>
        </w:rPr>
      </w:pPr>
      <w:r>
        <w:rPr>
          <w:color w:val="000000"/>
          <w:sz w:val="20"/>
          <w:szCs w:val="20"/>
        </w:rPr>
        <w:t>CPWG Coordination - 1</w:t>
      </w:r>
      <w:r>
        <w:rPr>
          <w:sz w:val="20"/>
          <w:szCs w:val="20"/>
        </w:rPr>
        <w:t>0</w:t>
      </w:r>
      <w:r>
        <w:rPr>
          <w:color w:val="000000"/>
          <w:sz w:val="20"/>
          <w:szCs w:val="20"/>
        </w:rPr>
        <w:t xml:space="preserve"> min </w:t>
      </w:r>
    </w:p>
    <w:p w14:paraId="0000006C" w14:textId="77777777" w:rsidR="002130EE" w:rsidRPr="0084621B" w:rsidRDefault="003A3DD4" w:rsidP="00AD7308">
      <w:pPr>
        <w:numPr>
          <w:ilvl w:val="0"/>
          <w:numId w:val="6"/>
        </w:numPr>
        <w:jc w:val="both"/>
        <w:rPr>
          <w:color w:val="000000"/>
          <w:sz w:val="20"/>
          <w:szCs w:val="20"/>
        </w:rPr>
      </w:pPr>
      <w:r>
        <w:rPr>
          <w:sz w:val="20"/>
          <w:szCs w:val="20"/>
        </w:rPr>
        <w:t xml:space="preserve">CP Key Advocacy Messages - 15 min </w:t>
      </w:r>
    </w:p>
    <w:p w14:paraId="30F4AFDC" w14:textId="77777777" w:rsidR="0084621B" w:rsidRDefault="0084621B" w:rsidP="00AD7308">
      <w:pPr>
        <w:ind w:left="720"/>
        <w:jc w:val="both"/>
        <w:rPr>
          <w:color w:val="000000"/>
          <w:sz w:val="20"/>
          <w:szCs w:val="20"/>
        </w:rPr>
      </w:pPr>
    </w:p>
    <w:p w14:paraId="0000006D" w14:textId="7DC859A7" w:rsidR="002130EE" w:rsidRDefault="003A3DD4" w:rsidP="00AD7308">
      <w:pPr>
        <w:jc w:val="both"/>
        <w:rPr>
          <w:sz w:val="20"/>
          <w:szCs w:val="20"/>
        </w:rPr>
      </w:pPr>
      <w:r>
        <w:rPr>
          <w:color w:val="000000"/>
          <w:sz w:val="20"/>
          <w:szCs w:val="20"/>
        </w:rPr>
        <w:t xml:space="preserve">You are </w:t>
      </w:r>
      <w:r>
        <w:rPr>
          <w:sz w:val="20"/>
          <w:szCs w:val="20"/>
        </w:rPr>
        <w:t xml:space="preserve">responsible for reviewing </w:t>
      </w:r>
      <w:r>
        <w:rPr>
          <w:color w:val="000000"/>
          <w:sz w:val="20"/>
          <w:szCs w:val="20"/>
        </w:rPr>
        <w:t>participants’</w:t>
      </w:r>
      <w:r w:rsidR="00747A47">
        <w:rPr>
          <w:color w:val="000000"/>
          <w:sz w:val="20"/>
          <w:szCs w:val="20"/>
        </w:rPr>
        <w:t xml:space="preserve"> </w:t>
      </w:r>
      <w:r>
        <w:rPr>
          <w:color w:val="000000"/>
          <w:sz w:val="20"/>
          <w:szCs w:val="20"/>
        </w:rPr>
        <w:t xml:space="preserve">submissions related to </w:t>
      </w:r>
      <w:r w:rsidR="00747A47">
        <w:rPr>
          <w:sz w:val="20"/>
          <w:szCs w:val="20"/>
        </w:rPr>
        <w:t>your assigned debriefing topic</w:t>
      </w:r>
      <w:r>
        <w:rPr>
          <w:sz w:val="20"/>
          <w:szCs w:val="20"/>
        </w:rPr>
        <w:t xml:space="preserve"> </w:t>
      </w:r>
      <w:r>
        <w:rPr>
          <w:color w:val="000000"/>
          <w:sz w:val="20"/>
          <w:szCs w:val="20"/>
        </w:rPr>
        <w:t>and</w:t>
      </w:r>
      <w:r>
        <w:rPr>
          <w:sz w:val="20"/>
          <w:szCs w:val="20"/>
        </w:rPr>
        <w:t xml:space="preserve"> should provide</w:t>
      </w:r>
      <w:r>
        <w:rPr>
          <w:color w:val="000000"/>
          <w:sz w:val="20"/>
          <w:szCs w:val="20"/>
        </w:rPr>
        <w:t xml:space="preserve"> insights on what was done well and what could have been improved. You </w:t>
      </w:r>
      <w:r>
        <w:rPr>
          <w:sz w:val="20"/>
          <w:szCs w:val="20"/>
        </w:rPr>
        <w:t xml:space="preserve">may also consult with other facilitators to understand how participants have progressed through the assigned task/topic. Ideally your feedback presentation should include: </w:t>
      </w:r>
    </w:p>
    <w:p w14:paraId="0000006E" w14:textId="77777777" w:rsidR="002130EE" w:rsidRDefault="003A3DD4" w:rsidP="00AD7308">
      <w:pPr>
        <w:numPr>
          <w:ilvl w:val="0"/>
          <w:numId w:val="3"/>
        </w:numPr>
        <w:jc w:val="both"/>
        <w:rPr>
          <w:color w:val="000000"/>
          <w:sz w:val="20"/>
          <w:szCs w:val="20"/>
        </w:rPr>
      </w:pPr>
      <w:r>
        <w:rPr>
          <w:sz w:val="20"/>
          <w:szCs w:val="20"/>
        </w:rPr>
        <w:t xml:space="preserve">a brief recap on the assigned task, </w:t>
      </w:r>
    </w:p>
    <w:p w14:paraId="0000006F" w14:textId="77777777" w:rsidR="002130EE" w:rsidRDefault="003A3DD4" w:rsidP="00AD7308">
      <w:pPr>
        <w:numPr>
          <w:ilvl w:val="0"/>
          <w:numId w:val="3"/>
        </w:numPr>
        <w:jc w:val="both"/>
        <w:rPr>
          <w:color w:val="000000"/>
          <w:sz w:val="20"/>
          <w:szCs w:val="20"/>
        </w:rPr>
      </w:pPr>
      <w:r>
        <w:rPr>
          <w:sz w:val="20"/>
          <w:szCs w:val="20"/>
        </w:rPr>
        <w:t xml:space="preserve">an overview of what participants did well </w:t>
      </w:r>
    </w:p>
    <w:p w14:paraId="00000070" w14:textId="77777777" w:rsidR="002130EE" w:rsidRDefault="003A3DD4" w:rsidP="00AD7308">
      <w:pPr>
        <w:numPr>
          <w:ilvl w:val="0"/>
          <w:numId w:val="3"/>
        </w:numPr>
        <w:jc w:val="both"/>
        <w:rPr>
          <w:color w:val="000000"/>
          <w:sz w:val="20"/>
          <w:szCs w:val="20"/>
        </w:rPr>
      </w:pPr>
      <w:r>
        <w:rPr>
          <w:sz w:val="20"/>
          <w:szCs w:val="20"/>
        </w:rPr>
        <w:t>an overview of what could have been improved</w:t>
      </w:r>
    </w:p>
    <w:p w14:paraId="00000071" w14:textId="6BF4425B" w:rsidR="002130EE" w:rsidRDefault="003A3DD4" w:rsidP="00AD7308">
      <w:pPr>
        <w:numPr>
          <w:ilvl w:val="0"/>
          <w:numId w:val="3"/>
        </w:numPr>
        <w:jc w:val="both"/>
        <w:rPr>
          <w:color w:val="000000"/>
          <w:sz w:val="20"/>
          <w:szCs w:val="20"/>
        </w:rPr>
      </w:pPr>
      <w:r>
        <w:rPr>
          <w:sz w:val="20"/>
          <w:szCs w:val="20"/>
        </w:rPr>
        <w:t xml:space="preserve">allow a few minutes to </w:t>
      </w:r>
      <w:r w:rsidR="00AD7308">
        <w:rPr>
          <w:sz w:val="20"/>
          <w:szCs w:val="20"/>
        </w:rPr>
        <w:t>take</w:t>
      </w:r>
      <w:r>
        <w:rPr>
          <w:sz w:val="20"/>
          <w:szCs w:val="20"/>
        </w:rPr>
        <w:t xml:space="preserve"> any question that may arise</w:t>
      </w:r>
      <w:r w:rsidR="0084621B">
        <w:rPr>
          <w:sz w:val="20"/>
          <w:szCs w:val="20"/>
        </w:rPr>
        <w:t>.</w:t>
      </w:r>
    </w:p>
    <w:p w14:paraId="00000072" w14:textId="77777777" w:rsidR="002130EE" w:rsidRDefault="002130EE" w:rsidP="00AD7308">
      <w:pPr>
        <w:jc w:val="both"/>
        <w:rPr>
          <w:sz w:val="20"/>
          <w:szCs w:val="20"/>
        </w:rPr>
      </w:pPr>
    </w:p>
    <w:p w14:paraId="00000073" w14:textId="77777777" w:rsidR="002130EE" w:rsidRDefault="002130EE" w:rsidP="00AD7308">
      <w:pPr>
        <w:jc w:val="both"/>
        <w:rPr>
          <w:sz w:val="20"/>
          <w:szCs w:val="20"/>
        </w:rPr>
      </w:pPr>
    </w:p>
    <w:p w14:paraId="00000074" w14:textId="77777777" w:rsidR="002130EE" w:rsidRDefault="002130EE" w:rsidP="00AD7308">
      <w:pPr>
        <w:jc w:val="both"/>
        <w:rPr>
          <w:sz w:val="20"/>
          <w:szCs w:val="20"/>
        </w:rPr>
      </w:pPr>
    </w:p>
    <w:p w14:paraId="00000075" w14:textId="77777777" w:rsidR="002130EE" w:rsidRDefault="002130EE" w:rsidP="00AD7308">
      <w:pPr>
        <w:jc w:val="both"/>
        <w:rPr>
          <w:b/>
          <w:sz w:val="20"/>
          <w:szCs w:val="20"/>
        </w:rPr>
      </w:pPr>
    </w:p>
    <w:p w14:paraId="00000076" w14:textId="77777777" w:rsidR="002130EE" w:rsidRDefault="002130EE" w:rsidP="00AD7308">
      <w:pPr>
        <w:jc w:val="both"/>
        <w:rPr>
          <w:b/>
          <w:sz w:val="20"/>
          <w:szCs w:val="20"/>
        </w:rPr>
      </w:pPr>
    </w:p>
    <w:p w14:paraId="00000077" w14:textId="77777777" w:rsidR="002130EE" w:rsidRDefault="003A3DD4" w:rsidP="00AD7308">
      <w:pPr>
        <w:jc w:val="both"/>
        <w:rPr>
          <w:color w:val="000000"/>
          <w:sz w:val="20"/>
          <w:szCs w:val="20"/>
          <w:u w:val="single"/>
        </w:rPr>
      </w:pPr>
      <w:r>
        <w:rPr>
          <w:color w:val="000000"/>
          <w:sz w:val="20"/>
          <w:szCs w:val="20"/>
          <w:u w:val="single"/>
        </w:rPr>
        <w:t>References:</w:t>
      </w:r>
    </w:p>
    <w:p w14:paraId="00000078" w14:textId="77777777" w:rsidR="002130EE" w:rsidRDefault="002130EE" w:rsidP="00AD7308">
      <w:pPr>
        <w:jc w:val="both"/>
        <w:rPr>
          <w:color w:val="000000"/>
          <w:sz w:val="20"/>
          <w:szCs w:val="20"/>
        </w:rPr>
      </w:pPr>
    </w:p>
    <w:p w14:paraId="00000079" w14:textId="77777777" w:rsidR="002130EE" w:rsidRDefault="00F1034D" w:rsidP="00AD7308">
      <w:pPr>
        <w:spacing w:after="120"/>
        <w:jc w:val="both"/>
        <w:rPr>
          <w:color w:val="000000"/>
          <w:sz w:val="20"/>
          <w:szCs w:val="20"/>
        </w:rPr>
      </w:pPr>
      <w:hyperlink r:id="rId9">
        <w:r w:rsidR="003A3DD4">
          <w:rPr>
            <w:color w:val="000000"/>
            <w:sz w:val="20"/>
            <w:szCs w:val="20"/>
          </w:rPr>
          <w:t>Cumin</w:t>
        </w:r>
      </w:hyperlink>
      <w:r w:rsidR="003A3DD4">
        <w:rPr>
          <w:color w:val="000000"/>
          <w:sz w:val="20"/>
          <w:szCs w:val="20"/>
        </w:rPr>
        <w:t xml:space="preserve"> D, Merry AF, </w:t>
      </w:r>
      <w:hyperlink r:id="rId10">
        <w:r w:rsidR="003A3DD4">
          <w:rPr>
            <w:color w:val="000000"/>
            <w:sz w:val="20"/>
            <w:szCs w:val="20"/>
          </w:rPr>
          <w:t>Weller</w:t>
        </w:r>
      </w:hyperlink>
      <w:r w:rsidR="003A3DD4">
        <w:rPr>
          <w:color w:val="000000"/>
          <w:sz w:val="20"/>
          <w:szCs w:val="20"/>
        </w:rPr>
        <w:t xml:space="preserve"> JM.  </w:t>
      </w:r>
      <w:hyperlink r:id="rId11">
        <w:r w:rsidR="003A3DD4">
          <w:rPr>
            <w:color w:val="000000"/>
            <w:sz w:val="20"/>
            <w:szCs w:val="20"/>
          </w:rPr>
          <w:t>Standards for simulation</w:t>
        </w:r>
      </w:hyperlink>
      <w:r w:rsidR="003A3DD4">
        <w:rPr>
          <w:color w:val="000000"/>
          <w:sz w:val="20"/>
          <w:szCs w:val="20"/>
        </w:rPr>
        <w:t xml:space="preserve">. Anaesthesia, 2008; Wiley </w:t>
      </w:r>
    </w:p>
    <w:p w14:paraId="0000007A" w14:textId="77777777" w:rsidR="002130EE" w:rsidRDefault="003A3DD4" w:rsidP="00AD7308">
      <w:pPr>
        <w:spacing w:after="120"/>
        <w:jc w:val="both"/>
        <w:rPr>
          <w:color w:val="000000"/>
          <w:sz w:val="20"/>
          <w:szCs w:val="20"/>
        </w:rPr>
      </w:pPr>
      <w:r>
        <w:rPr>
          <w:color w:val="000000"/>
          <w:sz w:val="20"/>
          <w:szCs w:val="20"/>
        </w:rPr>
        <w:t>Gaba D.  Human work environment and simulators, in Miller RD eds Anaesthesia 5th Edition.  Churchill Livingstone 1999 18-26</w:t>
      </w:r>
    </w:p>
    <w:p w14:paraId="0000007B" w14:textId="77777777" w:rsidR="002130EE" w:rsidRDefault="00F1034D" w:rsidP="00AD7308">
      <w:pPr>
        <w:shd w:val="clear" w:color="auto" w:fill="FFFFFF"/>
        <w:spacing w:after="120"/>
        <w:jc w:val="both"/>
        <w:rPr>
          <w:color w:val="000000"/>
          <w:sz w:val="20"/>
          <w:szCs w:val="20"/>
        </w:rPr>
      </w:pPr>
      <w:hyperlink r:id="rId12">
        <w:r w:rsidR="003A3DD4">
          <w:rPr>
            <w:color w:val="000000"/>
            <w:sz w:val="20"/>
            <w:szCs w:val="20"/>
          </w:rPr>
          <w:t>CE Hmelo-Silver</w:t>
        </w:r>
      </w:hyperlink>
      <w:r w:rsidR="003A3DD4">
        <w:rPr>
          <w:color w:val="000000"/>
          <w:sz w:val="20"/>
          <w:szCs w:val="20"/>
        </w:rPr>
        <w:t xml:space="preserve">.  </w:t>
      </w:r>
      <w:hyperlink r:id="rId13">
        <w:r w:rsidR="003A3DD4">
          <w:rPr>
            <w:color w:val="000000"/>
            <w:sz w:val="20"/>
            <w:szCs w:val="20"/>
          </w:rPr>
          <w:t>Problem-based learning: What and how do students learn?</w:t>
        </w:r>
      </w:hyperlink>
      <w:r w:rsidR="003A3DD4">
        <w:rPr>
          <w:color w:val="000000"/>
          <w:sz w:val="20"/>
          <w:szCs w:val="20"/>
        </w:rPr>
        <w:t xml:space="preserve"> Educational Psychology Review 2004 16(3): 235-266 </w:t>
      </w:r>
    </w:p>
    <w:p w14:paraId="0000007C" w14:textId="77777777" w:rsidR="002130EE" w:rsidRDefault="003A3DD4" w:rsidP="00AD7308">
      <w:pPr>
        <w:shd w:val="clear" w:color="auto" w:fill="FFFFFF"/>
        <w:spacing w:after="120"/>
        <w:jc w:val="both"/>
        <w:rPr>
          <w:color w:val="000000"/>
          <w:sz w:val="20"/>
          <w:szCs w:val="20"/>
        </w:rPr>
      </w:pPr>
      <w:r>
        <w:rPr>
          <w:color w:val="000000"/>
          <w:sz w:val="20"/>
          <w:szCs w:val="20"/>
        </w:rPr>
        <w:t>D A Kolb.  Experiential learning: Experience as the source of learning and development. Englewood Cliffs: Prentice Hall 1984</w:t>
      </w:r>
    </w:p>
    <w:p w14:paraId="0000007D" w14:textId="77777777" w:rsidR="002130EE" w:rsidRDefault="003A3DD4" w:rsidP="00AD7308">
      <w:pPr>
        <w:shd w:val="clear" w:color="auto" w:fill="FFFFFF"/>
        <w:spacing w:after="120"/>
        <w:jc w:val="both"/>
        <w:rPr>
          <w:color w:val="000000"/>
          <w:sz w:val="20"/>
          <w:szCs w:val="20"/>
        </w:rPr>
      </w:pPr>
      <w:r>
        <w:rPr>
          <w:color w:val="000000"/>
          <w:sz w:val="20"/>
          <w:szCs w:val="20"/>
        </w:rPr>
        <w:t>Issenberg SB, McGaghie WC, Petrusa ER, Gordon DL, Scalese RJ.  Features and uses of high-fidelity medical simulation that lead to effective learning: a BEME systematic review. Med Teach 2005 27: 10–28</w:t>
      </w:r>
    </w:p>
    <w:p w14:paraId="0000007E" w14:textId="77777777" w:rsidR="002130EE" w:rsidRDefault="003A3DD4" w:rsidP="00AD7308">
      <w:pPr>
        <w:shd w:val="clear" w:color="auto" w:fill="FFFFFF"/>
        <w:spacing w:after="120"/>
        <w:jc w:val="both"/>
        <w:rPr>
          <w:color w:val="000000"/>
          <w:sz w:val="20"/>
          <w:szCs w:val="20"/>
        </w:rPr>
      </w:pPr>
      <w:r>
        <w:rPr>
          <w:color w:val="000000"/>
          <w:sz w:val="20"/>
          <w:szCs w:val="20"/>
        </w:rPr>
        <w:t xml:space="preserve">F Lateef.  Simulation-based learning: Just like the real thing. Journal Emergency Trauma and Shock 2010 3 (4): 348-352 </w:t>
      </w:r>
    </w:p>
    <w:p w14:paraId="0000007F" w14:textId="77777777" w:rsidR="002130EE" w:rsidRDefault="003A3DD4" w:rsidP="00AD7308">
      <w:pPr>
        <w:shd w:val="clear" w:color="auto" w:fill="FFFFFF"/>
        <w:spacing w:after="120"/>
        <w:jc w:val="both"/>
        <w:rPr>
          <w:color w:val="000000"/>
          <w:sz w:val="20"/>
          <w:szCs w:val="20"/>
        </w:rPr>
      </w:pPr>
      <w:r>
        <w:rPr>
          <w:color w:val="000000"/>
          <w:sz w:val="20"/>
          <w:szCs w:val="20"/>
        </w:rPr>
        <w:t>Seaman DF, Fellenz RA.  Effective strategies for teaching adults.  Columbus: Merrill 1989</w:t>
      </w:r>
    </w:p>
    <w:p w14:paraId="00000080" w14:textId="77777777" w:rsidR="002130EE" w:rsidRDefault="00F1034D" w:rsidP="00AD7308">
      <w:pPr>
        <w:shd w:val="clear" w:color="auto" w:fill="FFFFFF"/>
        <w:spacing w:after="120"/>
        <w:jc w:val="both"/>
        <w:rPr>
          <w:color w:val="000000"/>
          <w:sz w:val="20"/>
          <w:szCs w:val="20"/>
        </w:rPr>
      </w:pPr>
      <w:hyperlink r:id="rId14">
        <w:r w:rsidR="003A3DD4">
          <w:rPr>
            <w:color w:val="000000"/>
            <w:sz w:val="20"/>
            <w:szCs w:val="20"/>
          </w:rPr>
          <w:t>Smithburger PL</w:t>
        </w:r>
      </w:hyperlink>
      <w:r w:rsidR="003A3DD4">
        <w:rPr>
          <w:color w:val="000000"/>
          <w:sz w:val="20"/>
          <w:szCs w:val="20"/>
        </w:rPr>
        <w:t xml:space="preserve">1, </w:t>
      </w:r>
      <w:hyperlink r:id="rId15">
        <w:r w:rsidR="003A3DD4">
          <w:rPr>
            <w:color w:val="000000"/>
            <w:sz w:val="20"/>
            <w:szCs w:val="20"/>
          </w:rPr>
          <w:t>Kane-Gill SL</w:t>
        </w:r>
      </w:hyperlink>
      <w:r w:rsidR="003A3DD4">
        <w:rPr>
          <w:color w:val="000000"/>
          <w:sz w:val="20"/>
          <w:szCs w:val="20"/>
        </w:rPr>
        <w:t xml:space="preserve">, </w:t>
      </w:r>
      <w:hyperlink r:id="rId16">
        <w:r w:rsidR="003A3DD4">
          <w:rPr>
            <w:color w:val="000000"/>
            <w:sz w:val="20"/>
            <w:szCs w:val="20"/>
          </w:rPr>
          <w:t>Ruby CM</w:t>
        </w:r>
      </w:hyperlink>
      <w:r w:rsidR="003A3DD4">
        <w:rPr>
          <w:color w:val="000000"/>
          <w:sz w:val="20"/>
          <w:szCs w:val="20"/>
        </w:rPr>
        <w:t xml:space="preserve">, </w:t>
      </w:r>
      <w:hyperlink r:id="rId17">
        <w:r w:rsidR="003A3DD4">
          <w:rPr>
            <w:color w:val="000000"/>
            <w:sz w:val="20"/>
            <w:szCs w:val="20"/>
          </w:rPr>
          <w:t>Seybert AL</w:t>
        </w:r>
      </w:hyperlink>
      <w:r w:rsidR="003A3DD4">
        <w:rPr>
          <w:color w:val="000000"/>
          <w:sz w:val="20"/>
          <w:szCs w:val="20"/>
        </w:rPr>
        <w:t xml:space="preserve">.  Comparing effectiveness of 3 learning strategies: simulation-based learning, problem-based learning, and standardized patients. </w:t>
      </w:r>
      <w:hyperlink r:id="rId18">
        <w:r w:rsidR="003A3DD4">
          <w:rPr>
            <w:color w:val="000000"/>
            <w:sz w:val="20"/>
            <w:szCs w:val="20"/>
          </w:rPr>
          <w:t>Simul Health.</w:t>
        </w:r>
      </w:hyperlink>
      <w:r w:rsidR="003A3DD4">
        <w:rPr>
          <w:color w:val="000000"/>
          <w:sz w:val="20"/>
          <w:szCs w:val="20"/>
        </w:rPr>
        <w:t xml:space="preserve"> 2012  7(3): 141-6</w:t>
      </w:r>
    </w:p>
    <w:p w14:paraId="00000081" w14:textId="77777777" w:rsidR="002130EE" w:rsidRDefault="003A3DD4" w:rsidP="00AD7308">
      <w:pPr>
        <w:shd w:val="clear" w:color="auto" w:fill="FFFFFF"/>
        <w:spacing w:after="120"/>
        <w:jc w:val="both"/>
        <w:rPr>
          <w:color w:val="000000"/>
          <w:sz w:val="20"/>
          <w:szCs w:val="20"/>
        </w:rPr>
      </w:pPr>
      <w:r>
        <w:rPr>
          <w:color w:val="000000"/>
          <w:sz w:val="20"/>
          <w:szCs w:val="20"/>
        </w:rPr>
        <w:t>Steadman, Randolph H. MD; Coates, Wendy C. MD; Huang, Yue Ming MHS; Matevosian, Rima MD; Larmon, R Baxter; L McCullough; Ariel, BA Danit.  Simulation-based training is superior to problem-based learning for the acquisition of critical assessment and management skills. Critical Care Medicine 2006</w:t>
      </w:r>
      <w:hyperlink r:id="rId19">
        <w:r>
          <w:rPr>
            <w:color w:val="000000"/>
            <w:sz w:val="20"/>
            <w:szCs w:val="20"/>
          </w:rPr>
          <w:t xml:space="preserve"> 34(1): 151-157</w:t>
        </w:r>
      </w:hyperlink>
    </w:p>
    <w:p w14:paraId="00000082" w14:textId="77777777" w:rsidR="002130EE" w:rsidRDefault="003A3DD4" w:rsidP="00AD7308">
      <w:pPr>
        <w:shd w:val="clear" w:color="auto" w:fill="FFFFFF"/>
        <w:spacing w:after="120"/>
        <w:jc w:val="both"/>
        <w:rPr>
          <w:color w:val="000000"/>
          <w:sz w:val="20"/>
          <w:szCs w:val="20"/>
        </w:rPr>
      </w:pPr>
      <w:r>
        <w:rPr>
          <w:color w:val="000000"/>
          <w:sz w:val="20"/>
          <w:szCs w:val="20"/>
        </w:rPr>
        <w:t>Woolliscroft JO, Calhoun JG, Tenhaken JD, Judge RD. Harvey: the impact of cardiovascular teaching simulator on student skill acquisition. Med Teach 1987 9(1): 53-57</w:t>
      </w:r>
    </w:p>
    <w:p w14:paraId="00000083" w14:textId="77777777" w:rsidR="002130EE" w:rsidRDefault="002130EE" w:rsidP="00AD7308">
      <w:pPr>
        <w:jc w:val="both"/>
        <w:rPr>
          <w:color w:val="000000"/>
          <w:sz w:val="20"/>
          <w:szCs w:val="20"/>
        </w:rPr>
      </w:pPr>
    </w:p>
    <w:sectPr w:rsidR="002130EE">
      <w:headerReference w:type="default" r:id="rId20"/>
      <w:pgSz w:w="11906" w:h="16838"/>
      <w:pgMar w:top="1440" w:right="1800" w:bottom="1440" w:left="18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1E90A" w14:textId="77777777" w:rsidR="00F1034D" w:rsidRDefault="00F1034D">
      <w:r>
        <w:separator/>
      </w:r>
    </w:p>
  </w:endnote>
  <w:endnote w:type="continuationSeparator" w:id="0">
    <w:p w14:paraId="2BF6B611" w14:textId="77777777" w:rsidR="00F1034D" w:rsidRDefault="00F1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ill San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21E02" w14:textId="77777777" w:rsidR="00F1034D" w:rsidRDefault="00F1034D">
      <w:r>
        <w:separator/>
      </w:r>
    </w:p>
  </w:footnote>
  <w:footnote w:type="continuationSeparator" w:id="0">
    <w:p w14:paraId="27B2E474" w14:textId="77777777" w:rsidR="00F1034D" w:rsidRDefault="00F10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84" w14:textId="77777777" w:rsidR="002130EE" w:rsidRDefault="002130EE">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4AA"/>
    <w:multiLevelType w:val="multilevel"/>
    <w:tmpl w:val="1F5EC13A"/>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1">
    <w:nsid w:val="2B2A26E8"/>
    <w:multiLevelType w:val="multilevel"/>
    <w:tmpl w:val="7F9AA6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3C401995"/>
    <w:multiLevelType w:val="multilevel"/>
    <w:tmpl w:val="21BA47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44B470A9"/>
    <w:multiLevelType w:val="multilevel"/>
    <w:tmpl w:val="AA888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4FCC020A"/>
    <w:multiLevelType w:val="multilevel"/>
    <w:tmpl w:val="D79293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582A1CA3"/>
    <w:multiLevelType w:val="multilevel"/>
    <w:tmpl w:val="B65EDD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5D0313C4"/>
    <w:multiLevelType w:val="multilevel"/>
    <w:tmpl w:val="DA8E1922"/>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681F3079"/>
    <w:multiLevelType w:val="multilevel"/>
    <w:tmpl w:val="BF581F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7"/>
  </w:num>
  <w:num w:numId="3">
    <w:abstractNumId w:val="4"/>
  </w:num>
  <w:num w:numId="4">
    <w:abstractNumId w:val="0"/>
  </w:num>
  <w:num w:numId="5">
    <w:abstractNumId w:val="3"/>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130EE"/>
    <w:rsid w:val="00142FEF"/>
    <w:rsid w:val="00157D96"/>
    <w:rsid w:val="002130EE"/>
    <w:rsid w:val="00370E33"/>
    <w:rsid w:val="003732F0"/>
    <w:rsid w:val="00374B2A"/>
    <w:rsid w:val="003A3DD4"/>
    <w:rsid w:val="00747A47"/>
    <w:rsid w:val="0084621B"/>
    <w:rsid w:val="00AD7308"/>
    <w:rsid w:val="00F1034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GB" w:eastAsia="fr-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8A2FA8"/>
    <w:pPr>
      <w:keepNext/>
      <w:keepLines/>
      <w:spacing w:before="40"/>
      <w:outlineLvl w:val="1"/>
    </w:pPr>
    <w:rPr>
      <w:rFonts w:asciiTheme="majorHAnsi" w:eastAsiaTheme="majorEastAsia" w:hAnsiTheme="majorHAnsi" w:cstheme="majorBidi"/>
      <w:b/>
      <w:color w:val="EEECE1" w:themeColor="background2"/>
      <w:sz w:val="26"/>
      <w:szCs w:val="26"/>
      <w:lang w:eastAsia="en-US"/>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ReplyStyle">
    <w:name w:val="Personal Reply Style"/>
    <w:basedOn w:val="DefaultParagraphFont"/>
    <w:rPr>
      <w:rFonts w:ascii="Arial" w:hAnsi="Arial" w:cs="Arial"/>
      <w:color w:val="auto"/>
      <w:sz w:val="20"/>
    </w:rPr>
  </w:style>
  <w:style w:type="character" w:customStyle="1" w:styleId="PersonalComposeStyle">
    <w:name w:val="Personal Compose Style"/>
    <w:basedOn w:val="DefaultParagraphFont"/>
    <w:rPr>
      <w:rFonts w:ascii="Arial" w:hAnsi="Arial" w:cs="Arial"/>
      <w:color w:val="auto"/>
      <w:sz w:val="20"/>
    </w:rPr>
  </w:style>
  <w:style w:type="paragraph" w:styleId="NormalWeb">
    <w:name w:val="Normal (Web)"/>
    <w:basedOn w:val="Normal"/>
    <w:uiPriority w:val="99"/>
    <w:semiHidden/>
    <w:unhideWhenUsed/>
    <w:rsid w:val="00E37149"/>
    <w:pPr>
      <w:spacing w:before="100" w:beforeAutospacing="1" w:after="100" w:afterAutospacing="1"/>
    </w:pPr>
    <w:rPr>
      <w:rFonts w:ascii="Times New Roman" w:hAnsi="Times New Roman"/>
    </w:rPr>
  </w:style>
  <w:style w:type="paragraph" w:styleId="BalloonText">
    <w:name w:val="Balloon Text"/>
    <w:basedOn w:val="Normal"/>
    <w:link w:val="BalloonTextChar"/>
    <w:uiPriority w:val="99"/>
    <w:semiHidden/>
    <w:unhideWhenUsed/>
    <w:rsid w:val="00585328"/>
    <w:rPr>
      <w:rFonts w:ascii="Tahoma" w:hAnsi="Tahoma" w:cs="Tahoma"/>
      <w:sz w:val="16"/>
      <w:szCs w:val="16"/>
    </w:rPr>
  </w:style>
  <w:style w:type="character" w:customStyle="1" w:styleId="BalloonTextChar">
    <w:name w:val="Balloon Text Char"/>
    <w:basedOn w:val="DefaultParagraphFont"/>
    <w:link w:val="BalloonText"/>
    <w:uiPriority w:val="99"/>
    <w:semiHidden/>
    <w:rsid w:val="00585328"/>
    <w:rPr>
      <w:rFonts w:ascii="Tahoma" w:hAnsi="Tahoma" w:cs="Tahoma"/>
      <w:sz w:val="16"/>
      <w:szCs w:val="16"/>
    </w:rPr>
  </w:style>
  <w:style w:type="paragraph" w:styleId="ListParagraph">
    <w:name w:val="List Paragraph"/>
    <w:basedOn w:val="Normal"/>
    <w:uiPriority w:val="34"/>
    <w:qFormat/>
    <w:rsid w:val="009E4A8B"/>
    <w:pPr>
      <w:ind w:left="720"/>
      <w:contextualSpacing/>
    </w:pPr>
  </w:style>
  <w:style w:type="table" w:styleId="TableGrid">
    <w:name w:val="Table Grid"/>
    <w:basedOn w:val="TableNormal"/>
    <w:uiPriority w:val="59"/>
    <w:rsid w:val="009E4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7C3C"/>
    <w:pPr>
      <w:tabs>
        <w:tab w:val="center" w:pos="4513"/>
        <w:tab w:val="right" w:pos="9026"/>
      </w:tabs>
    </w:pPr>
  </w:style>
  <w:style w:type="character" w:customStyle="1" w:styleId="HeaderChar">
    <w:name w:val="Header Char"/>
    <w:basedOn w:val="DefaultParagraphFont"/>
    <w:link w:val="Header"/>
    <w:uiPriority w:val="99"/>
    <w:rsid w:val="00317C3C"/>
    <w:rPr>
      <w:rFonts w:ascii="Arial" w:hAnsi="Arial"/>
      <w:sz w:val="24"/>
      <w:szCs w:val="24"/>
    </w:rPr>
  </w:style>
  <w:style w:type="paragraph" w:styleId="Footer">
    <w:name w:val="footer"/>
    <w:basedOn w:val="Normal"/>
    <w:link w:val="FooterChar"/>
    <w:uiPriority w:val="99"/>
    <w:unhideWhenUsed/>
    <w:rsid w:val="00317C3C"/>
    <w:pPr>
      <w:tabs>
        <w:tab w:val="center" w:pos="4513"/>
        <w:tab w:val="right" w:pos="9026"/>
      </w:tabs>
    </w:pPr>
  </w:style>
  <w:style w:type="character" w:customStyle="1" w:styleId="FooterChar">
    <w:name w:val="Footer Char"/>
    <w:basedOn w:val="DefaultParagraphFont"/>
    <w:link w:val="Footer"/>
    <w:uiPriority w:val="99"/>
    <w:rsid w:val="00317C3C"/>
    <w:rPr>
      <w:rFonts w:ascii="Arial" w:hAnsi="Arial"/>
      <w:sz w:val="24"/>
      <w:szCs w:val="24"/>
    </w:rPr>
  </w:style>
  <w:style w:type="character" w:styleId="CommentReference">
    <w:name w:val="annotation reference"/>
    <w:basedOn w:val="DefaultParagraphFont"/>
    <w:uiPriority w:val="99"/>
    <w:semiHidden/>
    <w:unhideWhenUsed/>
    <w:rsid w:val="00715C71"/>
    <w:rPr>
      <w:sz w:val="16"/>
      <w:szCs w:val="16"/>
    </w:rPr>
  </w:style>
  <w:style w:type="paragraph" w:styleId="CommentText">
    <w:name w:val="annotation text"/>
    <w:basedOn w:val="Normal"/>
    <w:link w:val="CommentTextChar"/>
    <w:uiPriority w:val="99"/>
    <w:semiHidden/>
    <w:unhideWhenUsed/>
    <w:rsid w:val="00715C71"/>
    <w:rPr>
      <w:sz w:val="20"/>
      <w:szCs w:val="20"/>
    </w:rPr>
  </w:style>
  <w:style w:type="character" w:customStyle="1" w:styleId="CommentTextChar">
    <w:name w:val="Comment Text Char"/>
    <w:basedOn w:val="DefaultParagraphFont"/>
    <w:link w:val="CommentText"/>
    <w:uiPriority w:val="99"/>
    <w:semiHidden/>
    <w:rsid w:val="00715C71"/>
    <w:rPr>
      <w:rFonts w:ascii="Arial" w:hAnsi="Arial"/>
    </w:rPr>
  </w:style>
  <w:style w:type="paragraph" w:styleId="CommentSubject">
    <w:name w:val="annotation subject"/>
    <w:basedOn w:val="CommentText"/>
    <w:next w:val="CommentText"/>
    <w:link w:val="CommentSubjectChar"/>
    <w:uiPriority w:val="99"/>
    <w:semiHidden/>
    <w:unhideWhenUsed/>
    <w:rsid w:val="00715C71"/>
    <w:rPr>
      <w:b/>
      <w:bCs/>
    </w:rPr>
  </w:style>
  <w:style w:type="character" w:customStyle="1" w:styleId="CommentSubjectChar">
    <w:name w:val="Comment Subject Char"/>
    <w:basedOn w:val="CommentTextChar"/>
    <w:link w:val="CommentSubject"/>
    <w:uiPriority w:val="99"/>
    <w:semiHidden/>
    <w:rsid w:val="00715C71"/>
    <w:rPr>
      <w:rFonts w:ascii="Arial" w:hAnsi="Arial"/>
      <w:b/>
      <w:bCs/>
    </w:rPr>
  </w:style>
  <w:style w:type="character" w:styleId="Hyperlink">
    <w:name w:val="Hyperlink"/>
    <w:basedOn w:val="DefaultParagraphFont"/>
    <w:uiPriority w:val="99"/>
    <w:unhideWhenUsed/>
    <w:rsid w:val="008A2FA8"/>
    <w:rPr>
      <w:color w:val="0000FF" w:themeColor="hyperlink"/>
      <w:u w:val="single"/>
    </w:rPr>
  </w:style>
  <w:style w:type="character" w:customStyle="1" w:styleId="Heading2Char">
    <w:name w:val="Heading 2 Char"/>
    <w:basedOn w:val="DefaultParagraphFont"/>
    <w:link w:val="Heading2"/>
    <w:uiPriority w:val="9"/>
    <w:rsid w:val="008A2FA8"/>
    <w:rPr>
      <w:rFonts w:asciiTheme="majorHAnsi" w:eastAsiaTheme="majorEastAsia" w:hAnsiTheme="majorHAnsi" w:cstheme="majorBidi"/>
      <w:b/>
      <w:color w:val="EEECE1" w:themeColor="background2"/>
      <w:sz w:val="26"/>
      <w:szCs w:val="26"/>
      <w:lang w:eastAsia="en-US"/>
    </w:rPr>
  </w:style>
  <w:style w:type="paragraph" w:styleId="FootnoteText">
    <w:name w:val="footnote text"/>
    <w:basedOn w:val="Normal"/>
    <w:link w:val="FootnoteTextChar"/>
    <w:unhideWhenUsed/>
    <w:rsid w:val="008A2FA8"/>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rsid w:val="008A2FA8"/>
    <w:rPr>
      <w:rFonts w:asciiTheme="minorHAnsi" w:eastAsiaTheme="minorHAnsi" w:hAnsiTheme="minorHAnsi" w:cstheme="minorBidi"/>
      <w:lang w:eastAsia="en-US"/>
    </w:rPr>
  </w:style>
  <w:style w:type="character" w:styleId="FootnoteReference">
    <w:name w:val="footnote reference"/>
    <w:basedOn w:val="DefaultParagraphFont"/>
    <w:unhideWhenUsed/>
    <w:rsid w:val="008A2FA8"/>
    <w:rPr>
      <w:vertAlign w:val="superscript"/>
    </w:rPr>
  </w:style>
  <w:style w:type="character" w:customStyle="1" w:styleId="1">
    <w:name w:val="未解決のメンション1"/>
    <w:basedOn w:val="DefaultParagraphFont"/>
    <w:uiPriority w:val="99"/>
    <w:semiHidden/>
    <w:unhideWhenUsed/>
    <w:rsid w:val="001D0442"/>
    <w:rPr>
      <w:color w:val="808080"/>
      <w:shd w:val="clear" w:color="auto" w:fill="E6E6E6"/>
    </w:rPr>
  </w:style>
  <w:style w:type="paragraph" w:styleId="Revision">
    <w:name w:val="Revision"/>
    <w:hidden/>
    <w:uiPriority w:val="99"/>
    <w:semiHidden/>
    <w:rsid w:val="007819F4"/>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GB" w:eastAsia="fr-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8A2FA8"/>
    <w:pPr>
      <w:keepNext/>
      <w:keepLines/>
      <w:spacing w:before="40"/>
      <w:outlineLvl w:val="1"/>
    </w:pPr>
    <w:rPr>
      <w:rFonts w:asciiTheme="majorHAnsi" w:eastAsiaTheme="majorEastAsia" w:hAnsiTheme="majorHAnsi" w:cstheme="majorBidi"/>
      <w:b/>
      <w:color w:val="EEECE1" w:themeColor="background2"/>
      <w:sz w:val="26"/>
      <w:szCs w:val="26"/>
      <w:lang w:eastAsia="en-US"/>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ReplyStyle">
    <w:name w:val="Personal Reply Style"/>
    <w:basedOn w:val="DefaultParagraphFont"/>
    <w:rPr>
      <w:rFonts w:ascii="Arial" w:hAnsi="Arial" w:cs="Arial"/>
      <w:color w:val="auto"/>
      <w:sz w:val="20"/>
    </w:rPr>
  </w:style>
  <w:style w:type="character" w:customStyle="1" w:styleId="PersonalComposeStyle">
    <w:name w:val="Personal Compose Style"/>
    <w:basedOn w:val="DefaultParagraphFont"/>
    <w:rPr>
      <w:rFonts w:ascii="Arial" w:hAnsi="Arial" w:cs="Arial"/>
      <w:color w:val="auto"/>
      <w:sz w:val="20"/>
    </w:rPr>
  </w:style>
  <w:style w:type="paragraph" w:styleId="NormalWeb">
    <w:name w:val="Normal (Web)"/>
    <w:basedOn w:val="Normal"/>
    <w:uiPriority w:val="99"/>
    <w:semiHidden/>
    <w:unhideWhenUsed/>
    <w:rsid w:val="00E37149"/>
    <w:pPr>
      <w:spacing w:before="100" w:beforeAutospacing="1" w:after="100" w:afterAutospacing="1"/>
    </w:pPr>
    <w:rPr>
      <w:rFonts w:ascii="Times New Roman" w:hAnsi="Times New Roman"/>
    </w:rPr>
  </w:style>
  <w:style w:type="paragraph" w:styleId="BalloonText">
    <w:name w:val="Balloon Text"/>
    <w:basedOn w:val="Normal"/>
    <w:link w:val="BalloonTextChar"/>
    <w:uiPriority w:val="99"/>
    <w:semiHidden/>
    <w:unhideWhenUsed/>
    <w:rsid w:val="00585328"/>
    <w:rPr>
      <w:rFonts w:ascii="Tahoma" w:hAnsi="Tahoma" w:cs="Tahoma"/>
      <w:sz w:val="16"/>
      <w:szCs w:val="16"/>
    </w:rPr>
  </w:style>
  <w:style w:type="character" w:customStyle="1" w:styleId="BalloonTextChar">
    <w:name w:val="Balloon Text Char"/>
    <w:basedOn w:val="DefaultParagraphFont"/>
    <w:link w:val="BalloonText"/>
    <w:uiPriority w:val="99"/>
    <w:semiHidden/>
    <w:rsid w:val="00585328"/>
    <w:rPr>
      <w:rFonts w:ascii="Tahoma" w:hAnsi="Tahoma" w:cs="Tahoma"/>
      <w:sz w:val="16"/>
      <w:szCs w:val="16"/>
    </w:rPr>
  </w:style>
  <w:style w:type="paragraph" w:styleId="ListParagraph">
    <w:name w:val="List Paragraph"/>
    <w:basedOn w:val="Normal"/>
    <w:uiPriority w:val="34"/>
    <w:qFormat/>
    <w:rsid w:val="009E4A8B"/>
    <w:pPr>
      <w:ind w:left="720"/>
      <w:contextualSpacing/>
    </w:pPr>
  </w:style>
  <w:style w:type="table" w:styleId="TableGrid">
    <w:name w:val="Table Grid"/>
    <w:basedOn w:val="TableNormal"/>
    <w:uiPriority w:val="59"/>
    <w:rsid w:val="009E4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7C3C"/>
    <w:pPr>
      <w:tabs>
        <w:tab w:val="center" w:pos="4513"/>
        <w:tab w:val="right" w:pos="9026"/>
      </w:tabs>
    </w:pPr>
  </w:style>
  <w:style w:type="character" w:customStyle="1" w:styleId="HeaderChar">
    <w:name w:val="Header Char"/>
    <w:basedOn w:val="DefaultParagraphFont"/>
    <w:link w:val="Header"/>
    <w:uiPriority w:val="99"/>
    <w:rsid w:val="00317C3C"/>
    <w:rPr>
      <w:rFonts w:ascii="Arial" w:hAnsi="Arial"/>
      <w:sz w:val="24"/>
      <w:szCs w:val="24"/>
    </w:rPr>
  </w:style>
  <w:style w:type="paragraph" w:styleId="Footer">
    <w:name w:val="footer"/>
    <w:basedOn w:val="Normal"/>
    <w:link w:val="FooterChar"/>
    <w:uiPriority w:val="99"/>
    <w:unhideWhenUsed/>
    <w:rsid w:val="00317C3C"/>
    <w:pPr>
      <w:tabs>
        <w:tab w:val="center" w:pos="4513"/>
        <w:tab w:val="right" w:pos="9026"/>
      </w:tabs>
    </w:pPr>
  </w:style>
  <w:style w:type="character" w:customStyle="1" w:styleId="FooterChar">
    <w:name w:val="Footer Char"/>
    <w:basedOn w:val="DefaultParagraphFont"/>
    <w:link w:val="Footer"/>
    <w:uiPriority w:val="99"/>
    <w:rsid w:val="00317C3C"/>
    <w:rPr>
      <w:rFonts w:ascii="Arial" w:hAnsi="Arial"/>
      <w:sz w:val="24"/>
      <w:szCs w:val="24"/>
    </w:rPr>
  </w:style>
  <w:style w:type="character" w:styleId="CommentReference">
    <w:name w:val="annotation reference"/>
    <w:basedOn w:val="DefaultParagraphFont"/>
    <w:uiPriority w:val="99"/>
    <w:semiHidden/>
    <w:unhideWhenUsed/>
    <w:rsid w:val="00715C71"/>
    <w:rPr>
      <w:sz w:val="16"/>
      <w:szCs w:val="16"/>
    </w:rPr>
  </w:style>
  <w:style w:type="paragraph" w:styleId="CommentText">
    <w:name w:val="annotation text"/>
    <w:basedOn w:val="Normal"/>
    <w:link w:val="CommentTextChar"/>
    <w:uiPriority w:val="99"/>
    <w:semiHidden/>
    <w:unhideWhenUsed/>
    <w:rsid w:val="00715C71"/>
    <w:rPr>
      <w:sz w:val="20"/>
      <w:szCs w:val="20"/>
    </w:rPr>
  </w:style>
  <w:style w:type="character" w:customStyle="1" w:styleId="CommentTextChar">
    <w:name w:val="Comment Text Char"/>
    <w:basedOn w:val="DefaultParagraphFont"/>
    <w:link w:val="CommentText"/>
    <w:uiPriority w:val="99"/>
    <w:semiHidden/>
    <w:rsid w:val="00715C71"/>
    <w:rPr>
      <w:rFonts w:ascii="Arial" w:hAnsi="Arial"/>
    </w:rPr>
  </w:style>
  <w:style w:type="paragraph" w:styleId="CommentSubject">
    <w:name w:val="annotation subject"/>
    <w:basedOn w:val="CommentText"/>
    <w:next w:val="CommentText"/>
    <w:link w:val="CommentSubjectChar"/>
    <w:uiPriority w:val="99"/>
    <w:semiHidden/>
    <w:unhideWhenUsed/>
    <w:rsid w:val="00715C71"/>
    <w:rPr>
      <w:b/>
      <w:bCs/>
    </w:rPr>
  </w:style>
  <w:style w:type="character" w:customStyle="1" w:styleId="CommentSubjectChar">
    <w:name w:val="Comment Subject Char"/>
    <w:basedOn w:val="CommentTextChar"/>
    <w:link w:val="CommentSubject"/>
    <w:uiPriority w:val="99"/>
    <w:semiHidden/>
    <w:rsid w:val="00715C71"/>
    <w:rPr>
      <w:rFonts w:ascii="Arial" w:hAnsi="Arial"/>
      <w:b/>
      <w:bCs/>
    </w:rPr>
  </w:style>
  <w:style w:type="character" w:styleId="Hyperlink">
    <w:name w:val="Hyperlink"/>
    <w:basedOn w:val="DefaultParagraphFont"/>
    <w:uiPriority w:val="99"/>
    <w:unhideWhenUsed/>
    <w:rsid w:val="008A2FA8"/>
    <w:rPr>
      <w:color w:val="0000FF" w:themeColor="hyperlink"/>
      <w:u w:val="single"/>
    </w:rPr>
  </w:style>
  <w:style w:type="character" w:customStyle="1" w:styleId="Heading2Char">
    <w:name w:val="Heading 2 Char"/>
    <w:basedOn w:val="DefaultParagraphFont"/>
    <w:link w:val="Heading2"/>
    <w:uiPriority w:val="9"/>
    <w:rsid w:val="008A2FA8"/>
    <w:rPr>
      <w:rFonts w:asciiTheme="majorHAnsi" w:eastAsiaTheme="majorEastAsia" w:hAnsiTheme="majorHAnsi" w:cstheme="majorBidi"/>
      <w:b/>
      <w:color w:val="EEECE1" w:themeColor="background2"/>
      <w:sz w:val="26"/>
      <w:szCs w:val="26"/>
      <w:lang w:eastAsia="en-US"/>
    </w:rPr>
  </w:style>
  <w:style w:type="paragraph" w:styleId="FootnoteText">
    <w:name w:val="footnote text"/>
    <w:basedOn w:val="Normal"/>
    <w:link w:val="FootnoteTextChar"/>
    <w:unhideWhenUsed/>
    <w:rsid w:val="008A2FA8"/>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rsid w:val="008A2FA8"/>
    <w:rPr>
      <w:rFonts w:asciiTheme="minorHAnsi" w:eastAsiaTheme="minorHAnsi" w:hAnsiTheme="minorHAnsi" w:cstheme="minorBidi"/>
      <w:lang w:eastAsia="en-US"/>
    </w:rPr>
  </w:style>
  <w:style w:type="character" w:styleId="FootnoteReference">
    <w:name w:val="footnote reference"/>
    <w:basedOn w:val="DefaultParagraphFont"/>
    <w:unhideWhenUsed/>
    <w:rsid w:val="008A2FA8"/>
    <w:rPr>
      <w:vertAlign w:val="superscript"/>
    </w:rPr>
  </w:style>
  <w:style w:type="character" w:customStyle="1" w:styleId="1">
    <w:name w:val="未解決のメンション1"/>
    <w:basedOn w:val="DefaultParagraphFont"/>
    <w:uiPriority w:val="99"/>
    <w:semiHidden/>
    <w:unhideWhenUsed/>
    <w:rsid w:val="001D0442"/>
    <w:rPr>
      <w:color w:val="808080"/>
      <w:shd w:val="clear" w:color="auto" w:fill="E6E6E6"/>
    </w:rPr>
  </w:style>
  <w:style w:type="paragraph" w:styleId="Revision">
    <w:name w:val="Revision"/>
    <w:hidden/>
    <w:uiPriority w:val="99"/>
    <w:semiHidden/>
    <w:rsid w:val="007819F4"/>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nk.springer.com/article/10.1023/B:EDPR.0000034022.16470.f3" TargetMode="External"/><Relationship Id="rId18" Type="http://schemas.openxmlformats.org/officeDocument/2006/relationships/hyperlink" Target="http://www.ncbi.nlm.nih.gov/pubmed/2229366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cholar.google.co.uk/citations?user=NAZbyTIAAAAJ&amp;hl=en&amp;oi=sra" TargetMode="External"/><Relationship Id="rId17" Type="http://schemas.openxmlformats.org/officeDocument/2006/relationships/hyperlink" Target="http://www.ncbi.nlm.nih.gov/pubmed/?term=Seybert%20AL%5BAuthor%5D&amp;cauthor=true&amp;cauthor_uid=22293664" TargetMode="External"/><Relationship Id="rId2" Type="http://schemas.openxmlformats.org/officeDocument/2006/relationships/numbering" Target="numbering.xml"/><Relationship Id="rId16" Type="http://schemas.openxmlformats.org/officeDocument/2006/relationships/hyperlink" Target="http://www.ncbi.nlm.nih.gov/pubmed/?term=Ruby%20CM%5BAuthor%5D&amp;cauthor=true&amp;cauthor_uid=2229366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nlinelibrary.wiley.com/doi/10.1111/j.1365-2044.2008.05787.x/full" TargetMode="External"/><Relationship Id="rId5" Type="http://schemas.openxmlformats.org/officeDocument/2006/relationships/settings" Target="settings.xml"/><Relationship Id="rId15" Type="http://schemas.openxmlformats.org/officeDocument/2006/relationships/hyperlink" Target="http://www.ncbi.nlm.nih.gov/pubmed/?term=Kane-Gill%20SL%5BAuthor%5D&amp;cauthor=true&amp;cauthor_uid=22293664" TargetMode="External"/><Relationship Id="rId10" Type="http://schemas.openxmlformats.org/officeDocument/2006/relationships/hyperlink" Target="http://scholar.google.co.uk/citations?user=cTzeIAoAAAAJ&amp;hl=en&amp;oi=sra" TargetMode="External"/><Relationship Id="rId19" Type="http://schemas.openxmlformats.org/officeDocument/2006/relationships/hyperlink" Target="http://journals.lww.com/ccmjournal/toc/2006/01000" TargetMode="External"/><Relationship Id="rId4" Type="http://schemas.microsoft.com/office/2007/relationships/stylesWithEffects" Target="stylesWithEffects.xml"/><Relationship Id="rId9" Type="http://schemas.openxmlformats.org/officeDocument/2006/relationships/hyperlink" Target="http://scholar.google.co.uk/citations?user=ku5hFZcAAAAJ&amp;hl=en&amp;oi=sra" TargetMode="External"/><Relationship Id="rId14" Type="http://schemas.openxmlformats.org/officeDocument/2006/relationships/hyperlink" Target="http://www.ncbi.nlm.nih.gov/pubmed/?term=Smithburger%20PL%5BAuthor%5D&amp;cauthor=true&amp;cauthor_uid=2229366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gpJBkuaB1ZokyJ3eCNGUnAboxQ==">CgMxLjA4AHIhMTlSa05aV3l4VlZfdVRlVzFWLTdVall3cHBmR09mM1l4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1884</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Gough</dc:creator>
  <cp:lastModifiedBy>Elaine Purnell</cp:lastModifiedBy>
  <cp:revision>6</cp:revision>
  <dcterms:created xsi:type="dcterms:W3CDTF">2024-04-08T18:28:00Z</dcterms:created>
  <dcterms:modified xsi:type="dcterms:W3CDTF">2024-04-21T18:25:00Z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1058525097</vt:i4>
  </property>
  <property fmtid="{D5CDD505-2E9C-101B-9397-08002B2CF9AE}" pid="4" name="_EmailSubject">
    <vt:lpwstr>Proof Reading</vt:lpwstr>
  </property>
  <property fmtid="{D5CDD505-2E9C-101B-9397-08002B2CF9AE}" pid="5" name="_AuthorEmail">
    <vt:lpwstr>Elena.Giannini@rb.se</vt:lpwstr>
  </property>
  <property fmtid="{D5CDD505-2E9C-101B-9397-08002B2CF9AE}" pid="6" name="_AuthorEmailDisplayName">
    <vt:lpwstr>Giannini, Elena</vt:lpwstr>
  </property>
  <property fmtid="{D5CDD505-2E9C-101B-9397-08002B2CF9AE}" pid="7" name="_ReviewingToolsShownOnce">
    <vt:lpwstr/>
  </property>
</Properties>
</file>